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E056" w14:textId="77777777" w:rsidR="00902A0F" w:rsidRPr="00902A0F" w:rsidRDefault="00902A0F" w:rsidP="00902A0F">
      <w:pPr>
        <w:spacing w:beforeLines="0" w:before="0" w:afterLines="0" w:after="0"/>
        <w:ind w:firstLineChars="0" w:firstLine="0"/>
        <w:jc w:val="left"/>
        <w:rPr>
          <w:rFonts w:asciiTheme="minorHAnsi" w:eastAsiaTheme="minorEastAsia" w:hAnsiTheme="minorHAnsi" w:cstheme="minorBidi"/>
          <w:szCs w:val="22"/>
        </w:rPr>
      </w:pPr>
      <w:r w:rsidRPr="00902A0F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3759" wp14:editId="20F74985">
                <wp:simplePos x="0" y="0"/>
                <wp:positionH relativeFrom="column">
                  <wp:posOffset>78105</wp:posOffset>
                </wp:positionH>
                <wp:positionV relativeFrom="paragraph">
                  <wp:posOffset>209549</wp:posOffset>
                </wp:positionV>
                <wp:extent cx="5124893" cy="860107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893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2E438" w14:textId="77777777" w:rsidR="00902A0F" w:rsidRPr="007D5B79" w:rsidRDefault="00902A0F" w:rsidP="00902A0F">
                            <w:pPr>
                              <w:adjustRightInd w:val="0"/>
                              <w:snapToGrid w:val="0"/>
                              <w:spacing w:before="180" w:after="180" w:line="280" w:lineRule="atLeast"/>
                              <w:ind w:firstLine="64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7D5B7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出版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源由</w:t>
                            </w:r>
                          </w:p>
                          <w:p w14:paraId="39A9F436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firstLine="480"/>
                              <w:rPr>
                                <w:rFonts w:hAnsi="標楷體"/>
                              </w:rPr>
                            </w:pPr>
                            <w:r w:rsidRPr="003C446F">
                              <w:rPr>
                                <w:rFonts w:hAnsi="標楷體" w:hint="eastAsia"/>
                              </w:rPr>
                              <w:t xml:space="preserve">    </w:t>
                            </w:r>
                            <w:r w:rsidRPr="003C446F">
                              <w:rPr>
                                <w:rFonts w:hAnsi="標楷體" w:hint="eastAsia"/>
                              </w:rPr>
                              <w:t>衡諸</w:t>
                            </w:r>
                            <w:r w:rsidRPr="003C446F">
                              <w:rPr>
                                <w:rFonts w:hAnsi="標楷體" w:hint="eastAsia"/>
                              </w:rPr>
                              <w:t>21</w:t>
                            </w:r>
                            <w:r w:rsidRPr="003C446F">
                              <w:rPr>
                                <w:rFonts w:hAnsi="標楷體" w:hint="eastAsia"/>
                              </w:rPr>
                              <w:t>世紀國防事務發展趨勢，為整合國防政策之專業研究能量，拓展國際交流合作，以提升整體國防思維，建構符合國家發展、</w:t>
                            </w:r>
                            <w:proofErr w:type="gramStart"/>
                            <w:r w:rsidRPr="003C446F">
                              <w:rPr>
                                <w:rFonts w:hAnsi="標楷體" w:hint="eastAsia"/>
                              </w:rPr>
                              <w:t>最</w:t>
                            </w:r>
                            <w:proofErr w:type="gramEnd"/>
                            <w:r w:rsidRPr="003C446F">
                              <w:rPr>
                                <w:rFonts w:hAnsi="標楷體" w:hint="eastAsia"/>
                              </w:rPr>
                              <w:t>適資源配置之政策建議，國防部參酌各先進國家國防智庫運作與發展經驗，捐助設立「</w:t>
                            </w:r>
                            <w:r>
                              <w:rPr>
                                <w:rFonts w:hAnsi="標楷體" w:hint="eastAsia"/>
                              </w:rPr>
                              <w:t>財團法人</w:t>
                            </w:r>
                            <w:r w:rsidRPr="003C446F">
                              <w:rPr>
                                <w:rFonts w:hAnsi="標楷體" w:hint="eastAsia"/>
                              </w:rPr>
                              <w:t>國防安全研究院」</w:t>
                            </w:r>
                            <w:r w:rsidRPr="003C446F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 w:rsidRPr="003C446F">
                              <w:rPr>
                                <w:rFonts w:hAnsi="標楷體" w:hint="eastAsia"/>
                              </w:rPr>
                              <w:t>並發行本刊。</w:t>
                            </w:r>
                            <w:r>
                              <w:rPr>
                                <w:rFonts w:hAnsi="標楷體" w:hint="eastAsia"/>
                              </w:rPr>
                              <w:t>本院設</w:t>
                            </w:r>
                            <w:r w:rsidRPr="003C446F">
                              <w:rPr>
                                <w:rFonts w:hAnsi="標楷體" w:hint="eastAsia"/>
                              </w:rPr>
                              <w:t>立宗旨：</w:t>
                            </w:r>
                          </w:p>
                          <w:p w14:paraId="480A9A7A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50" w:left="480" w:hangingChars="150" w:hanging="360"/>
                            </w:pPr>
                            <w:r w:rsidRPr="003C446F">
                              <w:rPr>
                                <w:rFonts w:ascii="新細明體" w:hAnsi="新細明體" w:hint="eastAsia"/>
                              </w:rPr>
                              <w:t>一、增進國</w:t>
                            </w:r>
                            <w:r w:rsidRPr="003C446F">
                              <w:rPr>
                                <w:rFonts w:hint="eastAsia"/>
                              </w:rPr>
                              <w:t>防安全研究與分析。</w:t>
                            </w:r>
                          </w:p>
                          <w:p w14:paraId="59D51282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50" w:left="480" w:hangingChars="150" w:hanging="360"/>
                            </w:pPr>
                            <w:r w:rsidRPr="003C446F">
                              <w:rPr>
                                <w:rFonts w:hint="eastAsia"/>
                              </w:rPr>
                              <w:t>二、提供專業政策資訊與諮詢。</w:t>
                            </w:r>
                          </w:p>
                          <w:p w14:paraId="5E33FD69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50" w:left="480" w:hangingChars="150" w:hanging="360"/>
                            </w:pPr>
                            <w:r w:rsidRPr="003C446F">
                              <w:rPr>
                                <w:rFonts w:hint="eastAsia"/>
                              </w:rPr>
                              <w:t>三、拓展國防事務交流與合作。</w:t>
                            </w:r>
                          </w:p>
                          <w:p w14:paraId="0B8D8C79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50" w:left="480" w:hangingChars="150" w:hanging="360"/>
                              <w:rPr>
                                <w:rFonts w:hAnsi="標楷體"/>
                              </w:rPr>
                            </w:pPr>
                            <w:r w:rsidRPr="003C446F">
                              <w:rPr>
                                <w:rFonts w:hint="eastAsia"/>
                              </w:rPr>
                              <w:t>四、促進國</w:t>
                            </w:r>
                            <w:r w:rsidRPr="003C446F">
                              <w:rPr>
                                <w:rFonts w:ascii="新細明體" w:hAnsi="新細明體" w:hint="eastAsia"/>
                              </w:rPr>
                              <w:t>際戰略溝通與對話。</w:t>
                            </w:r>
                          </w:p>
                          <w:p w14:paraId="5052C3F0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firstLine="480"/>
                              <w:rPr>
                                <w:rFonts w:hAnsi="標楷體"/>
                              </w:rPr>
                            </w:pPr>
                            <w:r w:rsidRPr="003C446F">
                              <w:rPr>
                                <w:rFonts w:hAnsi="標楷體" w:hint="eastAsia"/>
                              </w:rPr>
                              <w:t xml:space="preserve">    </w:t>
                            </w:r>
                            <w:proofErr w:type="gramStart"/>
                            <w:r w:rsidRPr="003C446F">
                              <w:rPr>
                                <w:rFonts w:hAnsi="標楷體" w:hint="eastAsia"/>
                              </w:rPr>
                              <w:t>本刊係國防</w:t>
                            </w:r>
                            <w:proofErr w:type="gramEnd"/>
                            <w:r w:rsidRPr="003C446F">
                              <w:rPr>
                                <w:rFonts w:hAnsi="標楷體" w:hint="eastAsia"/>
                              </w:rPr>
                              <w:t>安全研究院所發行之綜合性</w:t>
                            </w:r>
                            <w:r>
                              <w:rPr>
                                <w:rFonts w:hAnsi="標楷體" w:hint="eastAsia"/>
                              </w:rPr>
                              <w:t>政策</w:t>
                            </w:r>
                            <w:r w:rsidRPr="003C446F">
                              <w:rPr>
                                <w:rFonts w:hAnsi="標楷體" w:hint="eastAsia"/>
                              </w:rPr>
                              <w:t>學術期刊，</w:t>
                            </w:r>
                            <w:r>
                              <w:rPr>
                                <w:rFonts w:hAnsi="標楷體" w:hint="eastAsia"/>
                              </w:rPr>
                              <w:t>旨在提供國防安全研究專家與學者之專業諮詢與討論平台，提升我國國防安全研究能量</w:t>
                            </w:r>
                            <w:r w:rsidRPr="003C446F">
                              <w:rPr>
                                <w:rFonts w:hAnsi="標楷體" w:hint="eastAsia"/>
                              </w:rPr>
                              <w:t>。</w:t>
                            </w:r>
                          </w:p>
                          <w:p w14:paraId="1233C10E" w14:textId="77777777" w:rsidR="00902A0F" w:rsidRPr="00B524AC" w:rsidRDefault="00902A0F" w:rsidP="00902A0F">
                            <w:pPr>
                              <w:adjustRightInd w:val="0"/>
                              <w:snapToGrid w:val="0"/>
                              <w:spacing w:before="180" w:after="180" w:line="280" w:lineRule="atLeast"/>
                              <w:ind w:firstLine="64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B524AC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稿約</w:t>
                            </w:r>
                          </w:p>
                          <w:p w14:paraId="6681FB05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41" w:left="578" w:hangingChars="200" w:hanging="480"/>
                            </w:pPr>
                            <w:r w:rsidRPr="003C446F">
                              <w:rPr>
                                <w:rFonts w:hint="eastAsia"/>
                              </w:rPr>
                              <w:t>一、《戰略與評估》以探討國防事務、區域安全情勢及戰略研究等議題為宗旨，每年三、九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3C446F">
                              <w:rPr>
                                <w:rFonts w:hint="eastAsia"/>
                              </w:rPr>
                              <w:t>出刊。本刊歡迎學有專精之學者、專家踴躍投稿</w:t>
                            </w:r>
                            <w:r w:rsidRPr="003C446F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14:paraId="2387CCDA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41" w:left="578" w:hangingChars="200" w:hanging="480"/>
                            </w:pPr>
                            <w:r w:rsidRPr="003C446F">
                              <w:rPr>
                                <w:rFonts w:hint="eastAsia"/>
                              </w:rPr>
                              <w:t>二、論文請依一般學術論文規格撰寫，使用註解，說明來源，並以</w:t>
                            </w:r>
                            <w:proofErr w:type="gramStart"/>
                            <w:r w:rsidRPr="003C446F">
                              <w:rPr>
                                <w:rFonts w:hint="eastAsia"/>
                              </w:rPr>
                              <w:t>另紙書</w:t>
                            </w:r>
                            <w:proofErr w:type="gramEnd"/>
                            <w:r w:rsidRPr="003C446F">
                              <w:rPr>
                                <w:rFonts w:hint="eastAsia"/>
                              </w:rPr>
                              <w:t>明中英文題目、姓名，兩百字以內之中英文摘要及四個關鍵詞。文長以一至二萬字為宜。來稿請附電子檔。來稿請</w:t>
                            </w:r>
                            <w:proofErr w:type="gramStart"/>
                            <w:r w:rsidRPr="003C446F">
                              <w:rPr>
                                <w:rFonts w:hint="eastAsia"/>
                              </w:rPr>
                              <w:t>一併示知服務</w:t>
                            </w:r>
                            <w:proofErr w:type="gramEnd"/>
                            <w:r w:rsidRPr="003C446F">
                              <w:rPr>
                                <w:rFonts w:hint="eastAsia"/>
                              </w:rPr>
                              <w:t>單位、職稱、主要學經歷、研究專長、聯絡地址和電話。</w:t>
                            </w:r>
                          </w:p>
                          <w:p w14:paraId="2BCA9F76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41" w:left="578" w:hangingChars="200" w:hanging="480"/>
                            </w:pPr>
                            <w:r w:rsidRPr="003C446F">
                              <w:rPr>
                                <w:rFonts w:hint="eastAsia"/>
                              </w:rPr>
                              <w:t>三、本刊</w:t>
                            </w:r>
                            <w:proofErr w:type="gramStart"/>
                            <w:r w:rsidRPr="003C446F">
                              <w:rPr>
                                <w:rFonts w:hint="eastAsia"/>
                              </w:rPr>
                              <w:t>採</w:t>
                            </w:r>
                            <w:proofErr w:type="gramEnd"/>
                            <w:r w:rsidRPr="003C446F">
                              <w:rPr>
                                <w:rFonts w:hint="eastAsia"/>
                              </w:rPr>
                              <w:t>隨</w:t>
                            </w:r>
                            <w:proofErr w:type="gramStart"/>
                            <w:r w:rsidRPr="003C446F">
                              <w:rPr>
                                <w:rFonts w:hint="eastAsia"/>
                              </w:rPr>
                              <w:t>到隨審方式</w:t>
                            </w:r>
                            <w:proofErr w:type="gramEnd"/>
                            <w:r w:rsidRPr="003C446F">
                              <w:rPr>
                                <w:rFonts w:hint="eastAsia"/>
                              </w:rPr>
                              <w:t>，無截稿日期之限制。</w:t>
                            </w:r>
                            <w:proofErr w:type="gramStart"/>
                            <w:r w:rsidRPr="003C446F">
                              <w:rPr>
                                <w:rFonts w:hint="eastAsia"/>
                              </w:rPr>
                              <w:t>來稿均須經</w:t>
                            </w:r>
                            <w:proofErr w:type="gramEnd"/>
                            <w:r w:rsidRPr="003C446F">
                              <w:rPr>
                                <w:rFonts w:hint="eastAsia"/>
                              </w:rPr>
                              <w:t>本刊正式審稿程序，</w:t>
                            </w:r>
                            <w:proofErr w:type="gramStart"/>
                            <w:r w:rsidRPr="003C446F">
                              <w:rPr>
                                <w:rFonts w:hint="eastAsia"/>
                              </w:rPr>
                              <w:t>本刊對來稿</w:t>
                            </w:r>
                            <w:proofErr w:type="gramEnd"/>
                            <w:r w:rsidRPr="003C446F"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</w:rPr>
                              <w:t>編輯與</w:t>
                            </w:r>
                            <w:r w:rsidRPr="003C446F">
                              <w:rPr>
                                <w:rFonts w:hint="eastAsia"/>
                              </w:rPr>
                              <w:t>刪改權。</w:t>
                            </w:r>
                          </w:p>
                          <w:p w14:paraId="17544AA9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41" w:left="578" w:hangingChars="200" w:hanging="480"/>
                            </w:pPr>
                            <w:r w:rsidRPr="003C446F">
                              <w:rPr>
                                <w:rFonts w:hint="eastAsia"/>
                              </w:rPr>
                              <w:t>四、請作者自留原稿影本或電子檔，來稿未刊登者，</w:t>
                            </w:r>
                            <w:proofErr w:type="gramStart"/>
                            <w:r w:rsidRPr="003C446F">
                              <w:rPr>
                                <w:rFonts w:hint="eastAsia"/>
                              </w:rPr>
                              <w:t>本刊恕不</w:t>
                            </w:r>
                            <w:proofErr w:type="gramEnd"/>
                            <w:r w:rsidRPr="003C446F">
                              <w:rPr>
                                <w:rFonts w:hint="eastAsia"/>
                              </w:rPr>
                              <w:t>退件。</w:t>
                            </w:r>
                            <w:r>
                              <w:rPr>
                                <w:rFonts w:hint="eastAsia"/>
                              </w:rPr>
                              <w:t>來稿一經刊載，除贈送作者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本刊外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，另依本刊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規定致奉稿酬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7C0F23D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41" w:left="578" w:hangingChars="200" w:hanging="480"/>
                            </w:pPr>
                            <w:r w:rsidRPr="003C446F">
                              <w:rPr>
                                <w:rFonts w:hint="eastAsia"/>
                              </w:rPr>
                              <w:t>五、</w:t>
                            </w:r>
                            <w:proofErr w:type="gramStart"/>
                            <w:r w:rsidRPr="003C446F">
                              <w:rPr>
                                <w:rFonts w:hint="eastAsia"/>
                              </w:rPr>
                              <w:t>本刊恕不</w:t>
                            </w:r>
                            <w:proofErr w:type="gramEnd"/>
                            <w:r w:rsidRPr="003C446F">
                              <w:rPr>
                                <w:rFonts w:hint="eastAsia"/>
                              </w:rPr>
                              <w:t>刊登翻譯著作。</w:t>
                            </w:r>
                          </w:p>
                          <w:p w14:paraId="6019D484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41" w:left="578" w:hangingChars="200" w:hanging="480"/>
                            </w:pPr>
                            <w:r w:rsidRPr="003C446F">
                              <w:rPr>
                                <w:rFonts w:hint="eastAsia"/>
                              </w:rPr>
                              <w:t>六、凡本刊刊登之論文，版權歸本刊所有；本刊所載文章為作者個人之意見，僅供學術研究發展之參考，不代表本單位及任何機關政策或立場。</w:t>
                            </w:r>
                          </w:p>
                          <w:p w14:paraId="59FABB4C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41" w:left="578" w:hangingChars="200" w:hanging="480"/>
                            </w:pPr>
                            <w:r w:rsidRPr="003C446F">
                              <w:rPr>
                                <w:rFonts w:hint="eastAsia"/>
                              </w:rPr>
                              <w:t>七、來稿如有違反著作權法，作者負完全之法律責任，另</w:t>
                            </w:r>
                            <w:proofErr w:type="gramStart"/>
                            <w:r w:rsidRPr="003C446F">
                              <w:rPr>
                                <w:rFonts w:hint="eastAsia"/>
                              </w:rPr>
                              <w:t>本刊不接受</w:t>
                            </w:r>
                            <w:proofErr w:type="gramEnd"/>
                            <w:r w:rsidRPr="003C446F">
                              <w:rPr>
                                <w:rFonts w:hint="eastAsia"/>
                              </w:rPr>
                              <w:t>作者申訴。</w:t>
                            </w:r>
                          </w:p>
                          <w:p w14:paraId="02F0294E" w14:textId="77777777" w:rsidR="00902A0F" w:rsidRPr="003C446F" w:rsidRDefault="00902A0F" w:rsidP="00902A0F">
                            <w:pPr>
                              <w:spacing w:before="180" w:after="180" w:line="400" w:lineRule="exact"/>
                              <w:ind w:leftChars="41" w:left="578" w:hangingChars="200" w:hanging="480"/>
                            </w:pPr>
                            <w:r w:rsidRPr="003C446F">
                              <w:rPr>
                                <w:rFonts w:hint="eastAsia"/>
                              </w:rPr>
                              <w:t>八、稿件請以掛號郵寄「</w:t>
                            </w:r>
                            <w:r w:rsidRPr="005B0A8D">
                              <w:t>10048</w:t>
                            </w:r>
                            <w:r w:rsidRPr="005B0A8D">
                              <w:t>臺北市中正區博愛路</w:t>
                            </w:r>
                            <w:r w:rsidRPr="005B0A8D">
                              <w:t>172</w:t>
                            </w:r>
                            <w:r w:rsidRPr="005B0A8D">
                              <w:t>號『戰略與評估』編輯部」或電子郵件寄至</w:t>
                            </w:r>
                            <w:r w:rsidRPr="005B0A8D">
                              <w:t>dsaj@indsr.org.tw</w:t>
                            </w:r>
                            <w:r w:rsidRPr="005B0A8D">
                              <w:t>。</w:t>
                            </w:r>
                          </w:p>
                          <w:p w14:paraId="526D4EE1" w14:textId="77777777" w:rsidR="00902A0F" w:rsidRPr="00BD4D14" w:rsidRDefault="00902A0F" w:rsidP="00902A0F">
                            <w:pPr>
                              <w:spacing w:before="180" w:after="180"/>
                              <w:ind w:firstLine="44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B375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.15pt;margin-top:16.5pt;width:403.55pt;height:6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">
                <v:textbox>
                  <w:txbxContent>
                    <w:p w14:paraId="1372E438" w14:textId="77777777" w:rsidR="00902A0F" w:rsidRPr="007D5B79" w:rsidRDefault="00902A0F" w:rsidP="00902A0F">
                      <w:pPr>
                        <w:adjustRightInd w:val="0"/>
                        <w:snapToGrid w:val="0"/>
                        <w:spacing w:before="180" w:after="180" w:line="280" w:lineRule="atLeast"/>
                        <w:ind w:firstLine="640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7D5B7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出版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源由</w:t>
                      </w:r>
                    </w:p>
                    <w:p w14:paraId="39A9F436" w14:textId="77777777" w:rsidR="00902A0F" w:rsidRPr="003C446F" w:rsidRDefault="00902A0F" w:rsidP="00902A0F">
                      <w:pPr>
                        <w:spacing w:before="180" w:after="180" w:line="400" w:lineRule="exact"/>
                        <w:ind w:firstLine="480"/>
                        <w:rPr>
                          <w:rFonts w:hAnsi="標楷體"/>
                        </w:rPr>
                      </w:pPr>
                      <w:r w:rsidRPr="003C446F">
                        <w:rPr>
                          <w:rFonts w:hAnsi="標楷體" w:hint="eastAsia"/>
                        </w:rPr>
                        <w:t xml:space="preserve">    </w:t>
                      </w:r>
                      <w:r w:rsidRPr="003C446F">
                        <w:rPr>
                          <w:rFonts w:hAnsi="標楷體" w:hint="eastAsia"/>
                        </w:rPr>
                        <w:t>衡諸</w:t>
                      </w:r>
                      <w:r w:rsidRPr="003C446F">
                        <w:rPr>
                          <w:rFonts w:hAnsi="標楷體" w:hint="eastAsia"/>
                        </w:rPr>
                        <w:t>21</w:t>
                      </w:r>
                      <w:r w:rsidRPr="003C446F">
                        <w:rPr>
                          <w:rFonts w:hAnsi="標楷體" w:hint="eastAsia"/>
                        </w:rPr>
                        <w:t>世紀國防事務發展趨勢，為整合國防政策之專業研究能量，拓展國際交流合作，以提升整體國防思維，建構符合國家發展、</w:t>
                      </w:r>
                      <w:proofErr w:type="gramStart"/>
                      <w:r w:rsidRPr="003C446F">
                        <w:rPr>
                          <w:rFonts w:hAnsi="標楷體" w:hint="eastAsia"/>
                        </w:rPr>
                        <w:t>最</w:t>
                      </w:r>
                      <w:proofErr w:type="gramEnd"/>
                      <w:r w:rsidRPr="003C446F">
                        <w:rPr>
                          <w:rFonts w:hAnsi="標楷體" w:hint="eastAsia"/>
                        </w:rPr>
                        <w:t>適資源配置之政策建議，國防部參酌各先進國家國防智庫運作與發展經驗，捐助設立「</w:t>
                      </w:r>
                      <w:r>
                        <w:rPr>
                          <w:rFonts w:hAnsi="標楷體" w:hint="eastAsia"/>
                        </w:rPr>
                        <w:t>財團法人</w:t>
                      </w:r>
                      <w:r w:rsidRPr="003C446F">
                        <w:rPr>
                          <w:rFonts w:hAnsi="標楷體" w:hint="eastAsia"/>
                        </w:rPr>
                        <w:t>國防安全研究院」</w:t>
                      </w:r>
                      <w:r w:rsidRPr="003C446F">
                        <w:rPr>
                          <w:rFonts w:ascii="新細明體" w:hAnsi="新細明體" w:hint="eastAsia"/>
                        </w:rPr>
                        <w:t>，</w:t>
                      </w:r>
                      <w:r w:rsidRPr="003C446F">
                        <w:rPr>
                          <w:rFonts w:hAnsi="標楷體" w:hint="eastAsia"/>
                        </w:rPr>
                        <w:t>並發行本刊。</w:t>
                      </w:r>
                      <w:r>
                        <w:rPr>
                          <w:rFonts w:hAnsi="標楷體" w:hint="eastAsia"/>
                        </w:rPr>
                        <w:t>本院設</w:t>
                      </w:r>
                      <w:r w:rsidRPr="003C446F">
                        <w:rPr>
                          <w:rFonts w:hAnsi="標楷體" w:hint="eastAsia"/>
                        </w:rPr>
                        <w:t>立宗旨：</w:t>
                      </w:r>
                    </w:p>
                    <w:p w14:paraId="480A9A7A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50" w:left="480" w:hangingChars="150" w:hanging="360"/>
                      </w:pPr>
                      <w:r w:rsidRPr="003C446F">
                        <w:rPr>
                          <w:rFonts w:ascii="新細明體" w:hAnsi="新細明體" w:hint="eastAsia"/>
                        </w:rPr>
                        <w:t>一、增進國</w:t>
                      </w:r>
                      <w:r w:rsidRPr="003C446F">
                        <w:rPr>
                          <w:rFonts w:hint="eastAsia"/>
                        </w:rPr>
                        <w:t>防安全研究與分析。</w:t>
                      </w:r>
                    </w:p>
                    <w:p w14:paraId="59D51282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50" w:left="480" w:hangingChars="150" w:hanging="360"/>
                      </w:pPr>
                      <w:r w:rsidRPr="003C446F">
                        <w:rPr>
                          <w:rFonts w:hint="eastAsia"/>
                        </w:rPr>
                        <w:t>二、提供專業政策資訊與諮詢。</w:t>
                      </w:r>
                    </w:p>
                    <w:p w14:paraId="5E33FD69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50" w:left="480" w:hangingChars="150" w:hanging="360"/>
                      </w:pPr>
                      <w:r w:rsidRPr="003C446F">
                        <w:rPr>
                          <w:rFonts w:hint="eastAsia"/>
                        </w:rPr>
                        <w:t>三、拓展國防事務交流與合作。</w:t>
                      </w:r>
                    </w:p>
                    <w:p w14:paraId="0B8D8C79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50" w:left="480" w:hangingChars="150" w:hanging="360"/>
                        <w:rPr>
                          <w:rFonts w:hAnsi="標楷體"/>
                        </w:rPr>
                      </w:pPr>
                      <w:r w:rsidRPr="003C446F">
                        <w:rPr>
                          <w:rFonts w:hint="eastAsia"/>
                        </w:rPr>
                        <w:t>四、促進國</w:t>
                      </w:r>
                      <w:r w:rsidRPr="003C446F">
                        <w:rPr>
                          <w:rFonts w:ascii="新細明體" w:hAnsi="新細明體" w:hint="eastAsia"/>
                        </w:rPr>
                        <w:t>際戰略溝通與對話。</w:t>
                      </w:r>
                    </w:p>
                    <w:p w14:paraId="5052C3F0" w14:textId="77777777" w:rsidR="00902A0F" w:rsidRPr="003C446F" w:rsidRDefault="00902A0F" w:rsidP="00902A0F">
                      <w:pPr>
                        <w:spacing w:before="180" w:after="180" w:line="400" w:lineRule="exact"/>
                        <w:ind w:firstLine="480"/>
                        <w:rPr>
                          <w:rFonts w:hAnsi="標楷體"/>
                        </w:rPr>
                      </w:pPr>
                      <w:r w:rsidRPr="003C446F">
                        <w:rPr>
                          <w:rFonts w:hAnsi="標楷體" w:hint="eastAsia"/>
                        </w:rPr>
                        <w:t xml:space="preserve">    </w:t>
                      </w:r>
                      <w:proofErr w:type="gramStart"/>
                      <w:r w:rsidRPr="003C446F">
                        <w:rPr>
                          <w:rFonts w:hAnsi="標楷體" w:hint="eastAsia"/>
                        </w:rPr>
                        <w:t>本刊係國防</w:t>
                      </w:r>
                      <w:proofErr w:type="gramEnd"/>
                      <w:r w:rsidRPr="003C446F">
                        <w:rPr>
                          <w:rFonts w:hAnsi="標楷體" w:hint="eastAsia"/>
                        </w:rPr>
                        <w:t>安全研究院所發行之綜合性</w:t>
                      </w:r>
                      <w:r>
                        <w:rPr>
                          <w:rFonts w:hAnsi="標楷體" w:hint="eastAsia"/>
                        </w:rPr>
                        <w:t>政策</w:t>
                      </w:r>
                      <w:r w:rsidRPr="003C446F">
                        <w:rPr>
                          <w:rFonts w:hAnsi="標楷體" w:hint="eastAsia"/>
                        </w:rPr>
                        <w:t>學術期刊，</w:t>
                      </w:r>
                      <w:r>
                        <w:rPr>
                          <w:rFonts w:hAnsi="標楷體" w:hint="eastAsia"/>
                        </w:rPr>
                        <w:t>旨在提供國防安全研究專家與學者之專業諮詢與討論平台，提升我國國防安全研究能量</w:t>
                      </w:r>
                      <w:r w:rsidRPr="003C446F">
                        <w:rPr>
                          <w:rFonts w:hAnsi="標楷體" w:hint="eastAsia"/>
                        </w:rPr>
                        <w:t>。</w:t>
                      </w:r>
                    </w:p>
                    <w:p w14:paraId="1233C10E" w14:textId="77777777" w:rsidR="00902A0F" w:rsidRPr="00B524AC" w:rsidRDefault="00902A0F" w:rsidP="00902A0F">
                      <w:pPr>
                        <w:adjustRightInd w:val="0"/>
                        <w:snapToGrid w:val="0"/>
                        <w:spacing w:before="180" w:after="180" w:line="280" w:lineRule="atLeast"/>
                        <w:ind w:firstLine="640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B524AC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稿約</w:t>
                      </w:r>
                    </w:p>
                    <w:p w14:paraId="6681FB05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41" w:left="578" w:hangingChars="200" w:hanging="480"/>
                      </w:pPr>
                      <w:r w:rsidRPr="003C446F">
                        <w:rPr>
                          <w:rFonts w:hint="eastAsia"/>
                        </w:rPr>
                        <w:t>一、《戰略與評估》以探討國防事務、區域安全情勢及戰略研究等議題為宗旨，每年三、九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3C446F">
                        <w:rPr>
                          <w:rFonts w:hint="eastAsia"/>
                        </w:rPr>
                        <w:t>出刊。本刊歡迎學有專精之學者、專家踴躍投稿</w:t>
                      </w:r>
                      <w:r w:rsidRPr="003C446F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14:paraId="2387CCDA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41" w:left="578" w:hangingChars="200" w:hanging="480"/>
                      </w:pPr>
                      <w:r w:rsidRPr="003C446F">
                        <w:rPr>
                          <w:rFonts w:hint="eastAsia"/>
                        </w:rPr>
                        <w:t>二、論文請依一般學術論文規格撰寫，使用註解，說明來源，並以</w:t>
                      </w:r>
                      <w:proofErr w:type="gramStart"/>
                      <w:r w:rsidRPr="003C446F">
                        <w:rPr>
                          <w:rFonts w:hint="eastAsia"/>
                        </w:rPr>
                        <w:t>另紙書</w:t>
                      </w:r>
                      <w:proofErr w:type="gramEnd"/>
                      <w:r w:rsidRPr="003C446F">
                        <w:rPr>
                          <w:rFonts w:hint="eastAsia"/>
                        </w:rPr>
                        <w:t>明中英文題目、姓名，兩百字以內之中英文摘要及四個關鍵詞。文長以一至二萬字為宜。來稿請附電子檔。來稿請</w:t>
                      </w:r>
                      <w:proofErr w:type="gramStart"/>
                      <w:r w:rsidRPr="003C446F">
                        <w:rPr>
                          <w:rFonts w:hint="eastAsia"/>
                        </w:rPr>
                        <w:t>一併示知服務</w:t>
                      </w:r>
                      <w:proofErr w:type="gramEnd"/>
                      <w:r w:rsidRPr="003C446F">
                        <w:rPr>
                          <w:rFonts w:hint="eastAsia"/>
                        </w:rPr>
                        <w:t>單位、職稱、主要學經歷、研究專長、聯絡地址和電話。</w:t>
                      </w:r>
                    </w:p>
                    <w:p w14:paraId="2BCA9F76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41" w:left="578" w:hangingChars="200" w:hanging="480"/>
                      </w:pPr>
                      <w:r w:rsidRPr="003C446F">
                        <w:rPr>
                          <w:rFonts w:hint="eastAsia"/>
                        </w:rPr>
                        <w:t>三、本刊</w:t>
                      </w:r>
                      <w:proofErr w:type="gramStart"/>
                      <w:r w:rsidRPr="003C446F">
                        <w:rPr>
                          <w:rFonts w:hint="eastAsia"/>
                        </w:rPr>
                        <w:t>採</w:t>
                      </w:r>
                      <w:proofErr w:type="gramEnd"/>
                      <w:r w:rsidRPr="003C446F">
                        <w:rPr>
                          <w:rFonts w:hint="eastAsia"/>
                        </w:rPr>
                        <w:t>隨</w:t>
                      </w:r>
                      <w:proofErr w:type="gramStart"/>
                      <w:r w:rsidRPr="003C446F">
                        <w:rPr>
                          <w:rFonts w:hint="eastAsia"/>
                        </w:rPr>
                        <w:t>到隨審方式</w:t>
                      </w:r>
                      <w:proofErr w:type="gramEnd"/>
                      <w:r w:rsidRPr="003C446F">
                        <w:rPr>
                          <w:rFonts w:hint="eastAsia"/>
                        </w:rPr>
                        <w:t>，無截稿日期之限制。</w:t>
                      </w:r>
                      <w:proofErr w:type="gramStart"/>
                      <w:r w:rsidRPr="003C446F">
                        <w:rPr>
                          <w:rFonts w:hint="eastAsia"/>
                        </w:rPr>
                        <w:t>來稿均須經</w:t>
                      </w:r>
                      <w:proofErr w:type="gramEnd"/>
                      <w:r w:rsidRPr="003C446F">
                        <w:rPr>
                          <w:rFonts w:hint="eastAsia"/>
                        </w:rPr>
                        <w:t>本刊正式審稿程序，</w:t>
                      </w:r>
                      <w:proofErr w:type="gramStart"/>
                      <w:r w:rsidRPr="003C446F">
                        <w:rPr>
                          <w:rFonts w:hint="eastAsia"/>
                        </w:rPr>
                        <w:t>本刊對來稿</w:t>
                      </w:r>
                      <w:proofErr w:type="gramEnd"/>
                      <w:r w:rsidRPr="003C446F">
                        <w:rPr>
                          <w:rFonts w:hint="eastAsia"/>
                        </w:rPr>
                        <w:t>有</w:t>
                      </w:r>
                      <w:r>
                        <w:rPr>
                          <w:rFonts w:hint="eastAsia"/>
                        </w:rPr>
                        <w:t>編輯與</w:t>
                      </w:r>
                      <w:r w:rsidRPr="003C446F">
                        <w:rPr>
                          <w:rFonts w:hint="eastAsia"/>
                        </w:rPr>
                        <w:t>刪改權。</w:t>
                      </w:r>
                    </w:p>
                    <w:p w14:paraId="17544AA9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41" w:left="578" w:hangingChars="200" w:hanging="480"/>
                      </w:pPr>
                      <w:r w:rsidRPr="003C446F">
                        <w:rPr>
                          <w:rFonts w:hint="eastAsia"/>
                        </w:rPr>
                        <w:t>四、請作者自留原稿影本或電子檔，來稿未刊登者，</w:t>
                      </w:r>
                      <w:proofErr w:type="gramStart"/>
                      <w:r w:rsidRPr="003C446F">
                        <w:rPr>
                          <w:rFonts w:hint="eastAsia"/>
                        </w:rPr>
                        <w:t>本刊恕不</w:t>
                      </w:r>
                      <w:proofErr w:type="gramEnd"/>
                      <w:r w:rsidRPr="003C446F">
                        <w:rPr>
                          <w:rFonts w:hint="eastAsia"/>
                        </w:rPr>
                        <w:t>退件。</w:t>
                      </w:r>
                      <w:r>
                        <w:rPr>
                          <w:rFonts w:hint="eastAsia"/>
                        </w:rPr>
                        <w:t>來稿一經刊載，除贈送作者</w:t>
                      </w:r>
                      <w:proofErr w:type="gramStart"/>
                      <w:r>
                        <w:rPr>
                          <w:rFonts w:hint="eastAsia"/>
                        </w:rPr>
                        <w:t>本刊外</w:t>
                      </w:r>
                      <w:proofErr w:type="gramEnd"/>
                      <w:r>
                        <w:rPr>
                          <w:rFonts w:hint="eastAsia"/>
                        </w:rPr>
                        <w:t>，另依本刊</w:t>
                      </w:r>
                      <w:proofErr w:type="gramStart"/>
                      <w:r>
                        <w:rPr>
                          <w:rFonts w:hint="eastAsia"/>
                        </w:rPr>
                        <w:t>規定致奉稿酬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17C0F23D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41" w:left="578" w:hangingChars="200" w:hanging="480"/>
                      </w:pPr>
                      <w:r w:rsidRPr="003C446F">
                        <w:rPr>
                          <w:rFonts w:hint="eastAsia"/>
                        </w:rPr>
                        <w:t>五、</w:t>
                      </w:r>
                      <w:proofErr w:type="gramStart"/>
                      <w:r w:rsidRPr="003C446F">
                        <w:rPr>
                          <w:rFonts w:hint="eastAsia"/>
                        </w:rPr>
                        <w:t>本刊恕不</w:t>
                      </w:r>
                      <w:proofErr w:type="gramEnd"/>
                      <w:r w:rsidRPr="003C446F">
                        <w:rPr>
                          <w:rFonts w:hint="eastAsia"/>
                        </w:rPr>
                        <w:t>刊登翻譯著作。</w:t>
                      </w:r>
                    </w:p>
                    <w:p w14:paraId="6019D484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41" w:left="578" w:hangingChars="200" w:hanging="480"/>
                      </w:pPr>
                      <w:r w:rsidRPr="003C446F">
                        <w:rPr>
                          <w:rFonts w:hint="eastAsia"/>
                        </w:rPr>
                        <w:t>六、凡本刊刊登之論文，版權歸本刊所有；本刊所載文章為作者個人之意見，僅供學術研究發展之參考，不代表本單位及任何機關政策或立場。</w:t>
                      </w:r>
                    </w:p>
                    <w:p w14:paraId="59FABB4C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41" w:left="578" w:hangingChars="200" w:hanging="480"/>
                      </w:pPr>
                      <w:r w:rsidRPr="003C446F">
                        <w:rPr>
                          <w:rFonts w:hint="eastAsia"/>
                        </w:rPr>
                        <w:t>七、來稿如有違反著作權法，作者負完全之法律責任，另</w:t>
                      </w:r>
                      <w:proofErr w:type="gramStart"/>
                      <w:r w:rsidRPr="003C446F">
                        <w:rPr>
                          <w:rFonts w:hint="eastAsia"/>
                        </w:rPr>
                        <w:t>本刊不接受</w:t>
                      </w:r>
                      <w:proofErr w:type="gramEnd"/>
                      <w:r w:rsidRPr="003C446F">
                        <w:rPr>
                          <w:rFonts w:hint="eastAsia"/>
                        </w:rPr>
                        <w:t>作者申訴。</w:t>
                      </w:r>
                    </w:p>
                    <w:p w14:paraId="02F0294E" w14:textId="77777777" w:rsidR="00902A0F" w:rsidRPr="003C446F" w:rsidRDefault="00902A0F" w:rsidP="00902A0F">
                      <w:pPr>
                        <w:spacing w:before="180" w:after="180" w:line="400" w:lineRule="exact"/>
                        <w:ind w:leftChars="41" w:left="578" w:hangingChars="200" w:hanging="480"/>
                      </w:pPr>
                      <w:r w:rsidRPr="003C446F">
                        <w:rPr>
                          <w:rFonts w:hint="eastAsia"/>
                        </w:rPr>
                        <w:t>八、稿件請以掛號郵寄「</w:t>
                      </w:r>
                      <w:r w:rsidRPr="005B0A8D">
                        <w:t>10048</w:t>
                      </w:r>
                      <w:r w:rsidRPr="005B0A8D">
                        <w:t>臺北市中正區博愛路</w:t>
                      </w:r>
                      <w:r w:rsidRPr="005B0A8D">
                        <w:t>172</w:t>
                      </w:r>
                      <w:r w:rsidRPr="005B0A8D">
                        <w:t>號『戰略與評估』編輯部」或電子郵件寄至</w:t>
                      </w:r>
                      <w:r w:rsidRPr="005B0A8D">
                        <w:t>dsaj@indsr.org.tw</w:t>
                      </w:r>
                      <w:r w:rsidRPr="005B0A8D">
                        <w:t>。</w:t>
                      </w:r>
                    </w:p>
                    <w:p w14:paraId="526D4EE1" w14:textId="77777777" w:rsidR="00902A0F" w:rsidRPr="00BD4D14" w:rsidRDefault="00902A0F" w:rsidP="00902A0F">
                      <w:pPr>
                        <w:spacing w:before="180" w:after="180"/>
                        <w:ind w:firstLine="44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A0063" w14:textId="77777777" w:rsidR="00902A0F" w:rsidRPr="00902A0F" w:rsidRDefault="00902A0F" w:rsidP="00902A0F">
      <w:pPr>
        <w:spacing w:beforeLines="0" w:before="0" w:afterLines="0" w:after="0"/>
        <w:ind w:firstLineChars="0" w:firstLine="0"/>
        <w:jc w:val="left"/>
        <w:rPr>
          <w:rFonts w:asciiTheme="minorHAnsi" w:eastAsiaTheme="minorEastAsia" w:hAnsiTheme="minorHAnsi" w:cstheme="minorBidi"/>
          <w:szCs w:val="22"/>
        </w:rPr>
      </w:pPr>
    </w:p>
    <w:p w14:paraId="3D2D91D5" w14:textId="77777777" w:rsidR="00902A0F" w:rsidRPr="00902A0F" w:rsidRDefault="00902A0F" w:rsidP="00902A0F">
      <w:pPr>
        <w:spacing w:beforeLines="0" w:before="0" w:afterLines="0" w:after="0"/>
        <w:ind w:firstLineChars="0" w:firstLine="0"/>
        <w:jc w:val="left"/>
        <w:rPr>
          <w:rFonts w:asciiTheme="minorHAnsi" w:eastAsiaTheme="minorEastAsia" w:hAnsiTheme="minorHAnsi" w:cstheme="minorBidi"/>
          <w:szCs w:val="22"/>
        </w:rPr>
      </w:pPr>
    </w:p>
    <w:p w14:paraId="1840773E" w14:textId="77777777" w:rsidR="00902A0F" w:rsidRPr="00902A0F" w:rsidRDefault="00902A0F" w:rsidP="00902A0F">
      <w:pPr>
        <w:widowControl/>
        <w:spacing w:beforeLines="0" w:before="0" w:afterLines="0" w:after="0"/>
        <w:ind w:firstLineChars="0" w:firstLine="0"/>
        <w:jc w:val="left"/>
        <w:rPr>
          <w:rFonts w:asciiTheme="minorHAnsi" w:eastAsiaTheme="minorEastAsia" w:hAnsiTheme="minorHAnsi" w:cstheme="minorBidi"/>
          <w:szCs w:val="22"/>
        </w:rPr>
      </w:pPr>
      <w:r w:rsidRPr="00902A0F">
        <w:rPr>
          <w:rFonts w:asciiTheme="minorHAnsi" w:eastAsiaTheme="minorEastAsia" w:hAnsiTheme="minorHAnsi" w:cstheme="minorBidi"/>
          <w:szCs w:val="22"/>
        </w:rPr>
        <w:br w:type="page"/>
      </w:r>
    </w:p>
    <w:p w14:paraId="4B219F5E" w14:textId="34CBC309" w:rsidR="006C592F" w:rsidRPr="00555160" w:rsidRDefault="00036293" w:rsidP="006C592F">
      <w:pPr>
        <w:snapToGrid w:val="0"/>
        <w:spacing w:before="180" w:after="180" w:line="320" w:lineRule="atLeast"/>
        <w:ind w:leftChars="150" w:left="1080" w:rightChars="100" w:right="240" w:hangingChars="225" w:hanging="72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3629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《戰略與評估》</w:t>
      </w:r>
      <w:r w:rsidR="006C592F" w:rsidRPr="00555160">
        <w:rPr>
          <w:rFonts w:ascii="微軟正黑體" w:eastAsia="微軟正黑體" w:hAnsi="微軟正黑體" w:hint="eastAsia"/>
          <w:b/>
          <w:sz w:val="32"/>
          <w:szCs w:val="32"/>
        </w:rPr>
        <w:t>撰稿規則</w:t>
      </w:r>
    </w:p>
    <w:p w14:paraId="63EBB349" w14:textId="77777777" w:rsidR="006C592F" w:rsidRPr="00555160" w:rsidRDefault="006C592F" w:rsidP="006C592F">
      <w:pPr>
        <w:numPr>
          <w:ilvl w:val="0"/>
          <w:numId w:val="18"/>
        </w:numPr>
        <w:tabs>
          <w:tab w:val="clear" w:pos="960"/>
          <w:tab w:val="num" w:pos="910"/>
        </w:tabs>
        <w:snapToGrid w:val="0"/>
        <w:spacing w:beforeLines="0" w:before="0" w:afterLines="0" w:after="0" w:line="320" w:lineRule="atLeast"/>
        <w:ind w:leftChars="148" w:left="895" w:rightChars="100" w:right="240" w:hangingChars="225" w:hanging="540"/>
        <w:jc w:val="left"/>
      </w:pPr>
      <w:r w:rsidRPr="00555160">
        <w:rPr>
          <w:rFonts w:hint="eastAsia"/>
        </w:rPr>
        <w:t>分節標題：文章之大小標題，</w:t>
      </w:r>
    </w:p>
    <w:p w14:paraId="6449E510" w14:textId="77777777" w:rsidR="006C592F" w:rsidRPr="00555160" w:rsidRDefault="006C592F" w:rsidP="006C592F">
      <w:pPr>
        <w:snapToGrid w:val="0"/>
        <w:spacing w:beforeLines="0" w:before="0" w:afterLines="0" w:after="0" w:line="320" w:lineRule="atLeast"/>
        <w:ind w:leftChars="380" w:left="912" w:rightChars="100" w:right="240" w:firstLineChars="0" w:firstLine="0"/>
      </w:pPr>
      <w:r w:rsidRPr="00555160">
        <w:rPr>
          <w:rFonts w:hint="eastAsia"/>
        </w:rPr>
        <w:t>中文請以「壹、一、（一）、</w:t>
      </w:r>
      <w:r w:rsidRPr="00555160">
        <w:rPr>
          <w:rFonts w:hint="eastAsia"/>
        </w:rPr>
        <w:t>1.</w:t>
      </w:r>
      <w:r w:rsidRPr="00555160">
        <w:rPr>
          <w:rFonts w:hint="eastAsia"/>
        </w:rPr>
        <w:t>、</w:t>
      </w:r>
      <w:r w:rsidRPr="00555160">
        <w:rPr>
          <w:rFonts w:hint="eastAsia"/>
        </w:rPr>
        <w:t>(1)</w:t>
      </w:r>
      <w:r w:rsidRPr="00555160">
        <w:rPr>
          <w:rFonts w:hint="eastAsia"/>
        </w:rPr>
        <w:t>、</w:t>
      </w:r>
      <w:r w:rsidRPr="00555160">
        <w:rPr>
          <w:rFonts w:hint="eastAsia"/>
        </w:rPr>
        <w:t>a.</w:t>
      </w:r>
      <w:r w:rsidRPr="00555160">
        <w:rPr>
          <w:rFonts w:hint="eastAsia"/>
        </w:rPr>
        <w:t>、</w:t>
      </w:r>
      <w:r w:rsidRPr="00555160">
        <w:rPr>
          <w:rFonts w:hint="eastAsia"/>
        </w:rPr>
        <w:t>(a)</w:t>
      </w:r>
      <w:r w:rsidRPr="00555160">
        <w:rPr>
          <w:rFonts w:hint="eastAsia"/>
        </w:rPr>
        <w:t>」</w:t>
      </w:r>
      <w:proofErr w:type="gramStart"/>
      <w:r w:rsidRPr="00555160">
        <w:rPr>
          <w:rFonts w:hint="eastAsia"/>
        </w:rPr>
        <w:t>為序</w:t>
      </w:r>
      <w:proofErr w:type="gramEnd"/>
      <w:r w:rsidRPr="00555160">
        <w:rPr>
          <w:rFonts w:hint="eastAsia"/>
        </w:rPr>
        <w:t>。</w:t>
      </w:r>
    </w:p>
    <w:p w14:paraId="01E58616" w14:textId="77777777" w:rsidR="006C592F" w:rsidRPr="00555160" w:rsidRDefault="006C592F" w:rsidP="006C592F">
      <w:pPr>
        <w:snapToGrid w:val="0"/>
        <w:spacing w:beforeLines="0" w:before="0" w:afterLines="0" w:after="0" w:line="320" w:lineRule="atLeast"/>
        <w:ind w:leftChars="380" w:left="912" w:rightChars="100" w:right="240" w:firstLineChars="0" w:firstLine="0"/>
      </w:pPr>
      <w:r w:rsidRPr="00555160">
        <w:rPr>
          <w:rFonts w:hint="eastAsia"/>
        </w:rPr>
        <w:t>英文請以「</w:t>
      </w:r>
      <w:r w:rsidRPr="00555160">
        <w:t>I. A. (A) 1. (1) a. (a)</w:t>
      </w:r>
      <w:r w:rsidRPr="00555160">
        <w:rPr>
          <w:rFonts w:hint="eastAsia"/>
        </w:rPr>
        <w:t xml:space="preserve"> </w:t>
      </w:r>
      <w:r w:rsidRPr="00555160">
        <w:rPr>
          <w:rFonts w:hint="eastAsia"/>
        </w:rPr>
        <w:t>」為序。</w:t>
      </w:r>
    </w:p>
    <w:p w14:paraId="5D55A35A" w14:textId="77777777" w:rsidR="006C592F" w:rsidRPr="00555160" w:rsidRDefault="006C592F" w:rsidP="006C592F">
      <w:pPr>
        <w:numPr>
          <w:ilvl w:val="0"/>
          <w:numId w:val="18"/>
        </w:numPr>
        <w:tabs>
          <w:tab w:val="clear" w:pos="960"/>
          <w:tab w:val="num" w:pos="910"/>
        </w:tabs>
        <w:snapToGrid w:val="0"/>
        <w:spacing w:beforeLines="0" w:before="0" w:afterLines="0" w:after="0" w:line="320" w:lineRule="atLeast"/>
        <w:ind w:leftChars="148" w:left="895" w:rightChars="100" w:right="240" w:hangingChars="225" w:hanging="540"/>
        <w:jc w:val="left"/>
      </w:pPr>
      <w:proofErr w:type="gramStart"/>
      <w:r w:rsidRPr="00555160">
        <w:rPr>
          <w:rFonts w:hint="eastAsia"/>
        </w:rPr>
        <w:t>引語</w:t>
      </w:r>
      <w:proofErr w:type="gramEnd"/>
      <w:r w:rsidRPr="00555160">
        <w:rPr>
          <w:rFonts w:hint="eastAsia"/>
        </w:rPr>
        <w:t>：原文直接引入文句者，於其前後附加引號；若引言過長，可</w:t>
      </w:r>
      <w:proofErr w:type="gramStart"/>
      <w:r w:rsidRPr="00555160">
        <w:rPr>
          <w:rFonts w:hint="eastAsia"/>
        </w:rPr>
        <w:t>前後縮</w:t>
      </w:r>
      <w:proofErr w:type="gramEnd"/>
      <w:r w:rsidRPr="00555160">
        <w:rPr>
          <w:rFonts w:hint="eastAsia"/>
        </w:rPr>
        <w:t>排二字元</w:t>
      </w:r>
      <w:proofErr w:type="gramStart"/>
      <w:r w:rsidRPr="00555160">
        <w:rPr>
          <w:rFonts w:hint="eastAsia"/>
        </w:rPr>
        <w:t>獨立起段</w:t>
      </w:r>
      <w:proofErr w:type="gramEnd"/>
      <w:r w:rsidRPr="00555160">
        <w:rPr>
          <w:rFonts w:hint="eastAsia"/>
        </w:rPr>
        <w:t>，不加引號。若為節錄整段文章，則每段起始空二字。</w:t>
      </w:r>
    </w:p>
    <w:p w14:paraId="396897BA" w14:textId="77777777" w:rsidR="006C592F" w:rsidRPr="00555160" w:rsidRDefault="006C592F" w:rsidP="006C592F">
      <w:pPr>
        <w:numPr>
          <w:ilvl w:val="0"/>
          <w:numId w:val="18"/>
        </w:numPr>
        <w:tabs>
          <w:tab w:val="clear" w:pos="960"/>
          <w:tab w:val="num" w:pos="910"/>
        </w:tabs>
        <w:snapToGrid w:val="0"/>
        <w:spacing w:beforeLines="0" w:before="0" w:afterLines="0" w:after="0" w:line="320" w:lineRule="atLeast"/>
        <w:ind w:leftChars="148" w:left="895" w:rightChars="100" w:right="240" w:hangingChars="225" w:hanging="540"/>
        <w:jc w:val="left"/>
      </w:pPr>
      <w:r w:rsidRPr="00555160">
        <w:rPr>
          <w:rFonts w:hint="eastAsia"/>
        </w:rPr>
        <w:t>簡稱或縮寫：引用之簡稱或縮寫，可依約定俗成之用法；惟於第一次出現時必須使用全稱，並以括號註明欲使用之簡稱（寫）。</w:t>
      </w:r>
    </w:p>
    <w:p w14:paraId="7C9197DA" w14:textId="77777777" w:rsidR="006C592F" w:rsidRPr="00555160" w:rsidRDefault="006C592F" w:rsidP="006C592F">
      <w:pPr>
        <w:numPr>
          <w:ilvl w:val="0"/>
          <w:numId w:val="18"/>
        </w:numPr>
        <w:tabs>
          <w:tab w:val="clear" w:pos="960"/>
          <w:tab w:val="num" w:pos="910"/>
        </w:tabs>
        <w:snapToGrid w:val="0"/>
        <w:spacing w:beforeLines="0" w:before="0" w:afterLines="0" w:after="0" w:line="320" w:lineRule="atLeast"/>
        <w:ind w:leftChars="148" w:left="895" w:rightChars="100" w:right="240" w:hangingChars="225" w:hanging="540"/>
        <w:jc w:val="left"/>
      </w:pPr>
      <w:r w:rsidRPr="00555160">
        <w:rPr>
          <w:rFonts w:hint="eastAsia"/>
        </w:rPr>
        <w:t>譯名：使用外來語之中文譯名，請盡量用通行之翻譯，並請於第一次出現時以括號附加原文全稱。</w:t>
      </w:r>
    </w:p>
    <w:p w14:paraId="787B8BDD" w14:textId="77777777" w:rsidR="006C592F" w:rsidRPr="00555160" w:rsidRDefault="006C592F" w:rsidP="006C592F">
      <w:pPr>
        <w:numPr>
          <w:ilvl w:val="0"/>
          <w:numId w:val="18"/>
        </w:numPr>
        <w:tabs>
          <w:tab w:val="clear" w:pos="960"/>
          <w:tab w:val="num" w:pos="910"/>
        </w:tabs>
        <w:snapToGrid w:val="0"/>
        <w:spacing w:beforeLines="0" w:before="0" w:afterLines="0" w:after="0" w:line="320" w:lineRule="atLeast"/>
        <w:ind w:leftChars="148" w:left="895" w:rightChars="100" w:right="240" w:hangingChars="225" w:hanging="540"/>
        <w:jc w:val="left"/>
      </w:pPr>
      <w:r w:rsidRPr="00555160">
        <w:rPr>
          <w:rFonts w:hint="eastAsia"/>
        </w:rPr>
        <w:t>標點符號：中文標點符號一律以「全形」輸入。引用中文書籍、期刊、雜誌、報紙、網站等名稱，請以《》標記；文章名稱以</w:t>
      </w:r>
      <w:r w:rsidRPr="00555160">
        <w:rPr>
          <w:rFonts w:hAnsi="新細明體" w:hint="eastAsia"/>
        </w:rPr>
        <w:t>〈〉標記；外文書籍、期刊、雜誌、報紙、網站等名稱請用斜體字，索引文章名稱加“</w:t>
      </w:r>
      <w:r w:rsidRPr="00555160">
        <w:rPr>
          <w:rFonts w:hAnsi="新細明體"/>
        </w:rPr>
        <w:t>”</w:t>
      </w:r>
      <w:r w:rsidRPr="00555160">
        <w:rPr>
          <w:rFonts w:hAnsi="新細明體" w:hint="eastAsia"/>
        </w:rPr>
        <w:t>標記。</w:t>
      </w:r>
    </w:p>
    <w:p w14:paraId="36B19F49" w14:textId="77777777" w:rsidR="006C592F" w:rsidRPr="00555160" w:rsidRDefault="006C592F" w:rsidP="006C592F">
      <w:pPr>
        <w:numPr>
          <w:ilvl w:val="0"/>
          <w:numId w:val="18"/>
        </w:numPr>
        <w:tabs>
          <w:tab w:val="clear" w:pos="960"/>
          <w:tab w:val="num" w:pos="910"/>
        </w:tabs>
        <w:snapToGrid w:val="0"/>
        <w:spacing w:beforeLines="0" w:before="0" w:afterLines="0" w:after="0" w:line="320" w:lineRule="atLeast"/>
        <w:ind w:leftChars="148" w:left="895" w:rightChars="100" w:right="240" w:hangingChars="225" w:hanging="540"/>
        <w:jc w:val="left"/>
      </w:pPr>
      <w:r w:rsidRPr="00555160">
        <w:rPr>
          <w:rFonts w:hAnsi="新細明體" w:hint="eastAsia"/>
        </w:rPr>
        <w:t>數字表示：</w:t>
      </w:r>
    </w:p>
    <w:p w14:paraId="5738930D" w14:textId="77777777" w:rsidR="006C592F" w:rsidRPr="00555160" w:rsidRDefault="006C592F" w:rsidP="006C592F">
      <w:pPr>
        <w:numPr>
          <w:ilvl w:val="0"/>
          <w:numId w:val="1"/>
        </w:numPr>
        <w:tabs>
          <w:tab w:val="left" w:pos="540"/>
          <w:tab w:val="num" w:pos="1440"/>
        </w:tabs>
        <w:snapToGrid w:val="0"/>
        <w:spacing w:beforeLines="0" w:before="0" w:afterLines="0" w:after="0" w:line="320" w:lineRule="atLeast"/>
        <w:ind w:left="1440" w:rightChars="100" w:right="240" w:firstLineChars="0"/>
        <w:jc w:val="left"/>
      </w:pPr>
      <w:r w:rsidRPr="00555160">
        <w:rPr>
          <w:rFonts w:hint="eastAsia"/>
        </w:rPr>
        <w:t>年月日、</w:t>
      </w:r>
      <w:proofErr w:type="gramStart"/>
      <w:r w:rsidRPr="00555160">
        <w:rPr>
          <w:rFonts w:hint="eastAsia"/>
        </w:rPr>
        <w:t>卷期等</w:t>
      </w:r>
      <w:proofErr w:type="gramEnd"/>
      <w:r w:rsidRPr="00555160">
        <w:rPr>
          <w:rFonts w:hint="eastAsia"/>
        </w:rPr>
        <w:t>數字及頁碼一律以中華民國年份（本國資料）或西元年份（中共資料）及阿拉伯數字表示。</w:t>
      </w:r>
    </w:p>
    <w:p w14:paraId="306E4A44" w14:textId="77777777" w:rsidR="006C592F" w:rsidRPr="00555160" w:rsidRDefault="006C592F" w:rsidP="006C592F">
      <w:pPr>
        <w:numPr>
          <w:ilvl w:val="0"/>
          <w:numId w:val="1"/>
        </w:numPr>
        <w:tabs>
          <w:tab w:val="left" w:pos="540"/>
          <w:tab w:val="num" w:pos="1440"/>
        </w:tabs>
        <w:snapToGrid w:val="0"/>
        <w:spacing w:beforeLines="0" w:before="0" w:afterLines="0" w:after="0" w:line="320" w:lineRule="atLeast"/>
        <w:ind w:left="1440" w:rightChars="100" w:right="240" w:firstLineChars="0"/>
        <w:jc w:val="left"/>
      </w:pPr>
      <w:r w:rsidRPr="00555160">
        <w:rPr>
          <w:rFonts w:hint="eastAsia"/>
        </w:rPr>
        <w:t>屆、次、項等採用國字表示，如：第一屆、第三次、五項決議。</w:t>
      </w:r>
    </w:p>
    <w:p w14:paraId="1223E5CD" w14:textId="77777777" w:rsidR="006C592F" w:rsidRPr="00555160" w:rsidRDefault="006C592F" w:rsidP="006C592F">
      <w:pPr>
        <w:numPr>
          <w:ilvl w:val="0"/>
          <w:numId w:val="1"/>
        </w:numPr>
        <w:tabs>
          <w:tab w:val="left" w:pos="540"/>
          <w:tab w:val="num" w:pos="1440"/>
        </w:tabs>
        <w:snapToGrid w:val="0"/>
        <w:spacing w:beforeLines="0" w:before="0" w:afterLines="0" w:after="0" w:line="320" w:lineRule="atLeast"/>
        <w:ind w:left="1440" w:rightChars="100" w:right="240" w:firstLineChars="0"/>
        <w:jc w:val="left"/>
      </w:pPr>
      <w:r w:rsidRPr="00555160">
        <w:rPr>
          <w:rFonts w:hint="eastAsia"/>
        </w:rPr>
        <w:t>整的數字採用阿拉伯數字，如：</w:t>
      </w:r>
      <w:r w:rsidRPr="00555160">
        <w:rPr>
          <w:rFonts w:hint="eastAsia"/>
        </w:rPr>
        <w:t>50</w:t>
      </w:r>
      <w:r w:rsidRPr="00555160">
        <w:rPr>
          <w:rFonts w:hint="eastAsia"/>
        </w:rPr>
        <w:t>人；但百位以上整數之數字「可以」國字表示者，以國字表示，如：二億三千萬。</w:t>
      </w:r>
    </w:p>
    <w:p w14:paraId="0633ADD0" w14:textId="77777777" w:rsidR="006C592F" w:rsidRPr="00555160" w:rsidRDefault="006C592F" w:rsidP="006C592F">
      <w:pPr>
        <w:numPr>
          <w:ilvl w:val="0"/>
          <w:numId w:val="1"/>
        </w:numPr>
        <w:tabs>
          <w:tab w:val="left" w:pos="540"/>
          <w:tab w:val="num" w:pos="1440"/>
        </w:tabs>
        <w:snapToGrid w:val="0"/>
        <w:spacing w:beforeLines="0" w:before="0" w:afterLines="0" w:after="0" w:line="320" w:lineRule="atLeast"/>
        <w:ind w:left="1440" w:rightChars="100" w:right="240" w:firstLineChars="0"/>
        <w:jc w:val="left"/>
      </w:pPr>
      <w:r w:rsidRPr="00555160">
        <w:rPr>
          <w:rFonts w:hint="eastAsia"/>
        </w:rPr>
        <w:t>不完整之餘數、約數以國字表示，如：七十餘件、約三千人。</w:t>
      </w:r>
    </w:p>
    <w:p w14:paraId="079FAADB" w14:textId="77777777" w:rsidR="006C592F" w:rsidRPr="00555160" w:rsidRDefault="006C592F" w:rsidP="006C592F">
      <w:pPr>
        <w:numPr>
          <w:ilvl w:val="0"/>
          <w:numId w:val="18"/>
        </w:numPr>
        <w:tabs>
          <w:tab w:val="clear" w:pos="960"/>
          <w:tab w:val="num" w:pos="851"/>
        </w:tabs>
        <w:snapToGrid w:val="0"/>
        <w:spacing w:beforeLines="0" w:before="0" w:afterLines="0" w:after="0" w:line="320" w:lineRule="atLeast"/>
        <w:ind w:leftChars="150" w:left="900" w:rightChars="100" w:right="240" w:hangingChars="225" w:hanging="540"/>
        <w:jc w:val="left"/>
      </w:pPr>
      <w:r w:rsidRPr="00555160">
        <w:rPr>
          <w:rFonts w:hAnsi="新細明體" w:hint="eastAsia"/>
        </w:rPr>
        <w:t>附圖、附表：</w:t>
      </w:r>
    </w:p>
    <w:p w14:paraId="136A4012" w14:textId="77777777" w:rsidR="006C592F" w:rsidRPr="00555160" w:rsidRDefault="006C592F" w:rsidP="006C592F">
      <w:pPr>
        <w:numPr>
          <w:ilvl w:val="0"/>
          <w:numId w:val="16"/>
        </w:numPr>
        <w:tabs>
          <w:tab w:val="left" w:pos="540"/>
        </w:tabs>
        <w:snapToGrid w:val="0"/>
        <w:spacing w:beforeLines="0" w:before="0" w:afterLines="0" w:after="0" w:line="320" w:lineRule="atLeast"/>
        <w:ind w:rightChars="100" w:right="240" w:firstLineChars="0"/>
        <w:jc w:val="left"/>
      </w:pPr>
      <w:r w:rsidRPr="00555160">
        <w:rPr>
          <w:rFonts w:hint="eastAsia"/>
        </w:rPr>
        <w:t>編號採用阿拉伯數字，寫法如：圖</w:t>
      </w:r>
      <w:r w:rsidRPr="00555160">
        <w:rPr>
          <w:rFonts w:hint="eastAsia"/>
        </w:rPr>
        <w:t>1</w:t>
      </w:r>
      <w:r w:rsidRPr="00555160">
        <w:rPr>
          <w:rFonts w:hint="eastAsia"/>
        </w:rPr>
        <w:t>、圖</w:t>
      </w:r>
      <w:r w:rsidRPr="00555160">
        <w:rPr>
          <w:rFonts w:hint="eastAsia"/>
        </w:rPr>
        <w:t>2</w:t>
      </w:r>
      <w:r w:rsidRPr="00555160">
        <w:rPr>
          <w:rFonts w:hint="eastAsia"/>
        </w:rPr>
        <w:t>、表</w:t>
      </w:r>
      <w:r w:rsidRPr="00555160">
        <w:rPr>
          <w:rFonts w:hint="eastAsia"/>
        </w:rPr>
        <w:t>1</w:t>
      </w:r>
      <w:r w:rsidRPr="00555160">
        <w:rPr>
          <w:rFonts w:hint="eastAsia"/>
        </w:rPr>
        <w:t>、表</w:t>
      </w:r>
      <w:r w:rsidRPr="00555160">
        <w:rPr>
          <w:rFonts w:hint="eastAsia"/>
        </w:rPr>
        <w:t>2</w:t>
      </w:r>
      <w:r w:rsidRPr="00555160">
        <w:rPr>
          <w:rFonts w:hint="eastAsia"/>
        </w:rPr>
        <w:t>，圖</w:t>
      </w:r>
      <w:r w:rsidRPr="00555160">
        <w:rPr>
          <w:rFonts w:hint="eastAsia"/>
        </w:rPr>
        <w:t>1-1</w:t>
      </w:r>
      <w:r w:rsidRPr="00555160">
        <w:rPr>
          <w:rFonts w:hint="eastAsia"/>
        </w:rPr>
        <w:t>、圖</w:t>
      </w:r>
      <w:r w:rsidRPr="00555160">
        <w:rPr>
          <w:rFonts w:hint="eastAsia"/>
        </w:rPr>
        <w:t>1-2</w:t>
      </w:r>
      <w:r w:rsidRPr="00555160">
        <w:rPr>
          <w:rFonts w:hint="eastAsia"/>
        </w:rPr>
        <w:t>等類推。</w:t>
      </w:r>
    </w:p>
    <w:p w14:paraId="6E28A1F7" w14:textId="77777777" w:rsidR="006C592F" w:rsidRPr="00555160" w:rsidRDefault="006C592F" w:rsidP="006C592F">
      <w:pPr>
        <w:numPr>
          <w:ilvl w:val="0"/>
          <w:numId w:val="16"/>
        </w:numPr>
        <w:tabs>
          <w:tab w:val="left" w:pos="540"/>
        </w:tabs>
        <w:snapToGrid w:val="0"/>
        <w:spacing w:beforeLines="0" w:before="0" w:afterLines="0" w:after="0" w:line="320" w:lineRule="atLeast"/>
        <w:ind w:rightChars="100" w:right="240" w:firstLineChars="0"/>
        <w:jc w:val="left"/>
      </w:pPr>
      <w:r w:rsidRPr="00555160">
        <w:rPr>
          <w:rFonts w:hint="eastAsia"/>
        </w:rPr>
        <w:t>表之標題在該表上方（置中），圖之標題在該圖之下方。</w:t>
      </w:r>
    </w:p>
    <w:p w14:paraId="27DA801C" w14:textId="77777777" w:rsidR="006C592F" w:rsidRPr="00555160" w:rsidRDefault="006C592F" w:rsidP="006C592F">
      <w:pPr>
        <w:numPr>
          <w:ilvl w:val="0"/>
          <w:numId w:val="16"/>
        </w:numPr>
        <w:tabs>
          <w:tab w:val="left" w:pos="540"/>
        </w:tabs>
        <w:snapToGrid w:val="0"/>
        <w:spacing w:beforeLines="0" w:before="0" w:afterLines="0" w:after="0" w:line="320" w:lineRule="atLeast"/>
        <w:ind w:rightChars="100" w:right="240" w:firstLineChars="0"/>
        <w:jc w:val="left"/>
      </w:pPr>
      <w:r w:rsidRPr="00555160">
        <w:rPr>
          <w:rFonts w:hint="eastAsia"/>
        </w:rPr>
        <w:t>圖表的資料來源與說明，</w:t>
      </w:r>
      <w:proofErr w:type="gramStart"/>
      <w:r w:rsidRPr="00555160">
        <w:rPr>
          <w:rFonts w:hint="eastAsia"/>
        </w:rPr>
        <w:t>請置於圖表</w:t>
      </w:r>
      <w:proofErr w:type="gramEnd"/>
      <w:r w:rsidRPr="00555160">
        <w:rPr>
          <w:rFonts w:hint="eastAsia"/>
        </w:rPr>
        <w:t>的下方（置左）。</w:t>
      </w:r>
    </w:p>
    <w:p w14:paraId="047183EC" w14:textId="77777777" w:rsidR="006C592F" w:rsidRDefault="006C592F" w:rsidP="006C592F">
      <w:pPr>
        <w:widowControl/>
        <w:spacing w:beforeLines="0" w:before="0" w:afterLines="0" w:after="0"/>
        <w:ind w:firstLineChars="0" w:firstLine="0"/>
        <w:jc w:val="lef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14:paraId="11DEAEBB" w14:textId="37C6D6A0" w:rsidR="006C592F" w:rsidRPr="00555160" w:rsidRDefault="00036293" w:rsidP="006C592F">
      <w:pPr>
        <w:spacing w:beforeLines="100" w:before="360" w:afterLines="100" w:after="360" w:line="360" w:lineRule="exact"/>
        <w:ind w:rightChars="100" w:right="240" w:firstLineChars="0" w:firstLine="0"/>
        <w:jc w:val="center"/>
      </w:pPr>
      <w:r w:rsidRPr="0003629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《戰略與評估》</w:t>
      </w:r>
      <w:proofErr w:type="gramStart"/>
      <w:r w:rsidR="006C592F" w:rsidRPr="00555160">
        <w:rPr>
          <w:rFonts w:ascii="微軟正黑體" w:eastAsia="微軟正黑體" w:hAnsi="微軟正黑體" w:hint="eastAsia"/>
          <w:b/>
          <w:sz w:val="32"/>
          <w:szCs w:val="32"/>
        </w:rPr>
        <w:t>註</w:t>
      </w:r>
      <w:proofErr w:type="gramEnd"/>
      <w:r w:rsidR="006C592F" w:rsidRPr="00555160">
        <w:rPr>
          <w:rFonts w:ascii="微軟正黑體" w:eastAsia="微軟正黑體" w:hAnsi="微軟正黑體" w:hint="eastAsia"/>
          <w:b/>
          <w:sz w:val="32"/>
          <w:szCs w:val="32"/>
        </w:rPr>
        <w:t>釋體例</w:t>
      </w:r>
    </w:p>
    <w:p w14:paraId="26E2060A" w14:textId="77777777" w:rsidR="006C592F" w:rsidRPr="00555160" w:rsidRDefault="006C592F" w:rsidP="006C592F">
      <w:pPr>
        <w:numPr>
          <w:ilvl w:val="0"/>
          <w:numId w:val="14"/>
        </w:numPr>
        <w:tabs>
          <w:tab w:val="num" w:pos="900"/>
        </w:tabs>
        <w:spacing w:beforeLines="0" w:before="0" w:afterLines="0" w:after="0" w:line="360" w:lineRule="exact"/>
        <w:ind w:left="900" w:rightChars="100" w:right="240" w:firstLineChars="0" w:hanging="540"/>
        <w:jc w:val="left"/>
      </w:pPr>
      <w:r w:rsidRPr="00555160">
        <w:rPr>
          <w:rFonts w:hint="eastAsia"/>
        </w:rPr>
        <w:t>所有引</w:t>
      </w:r>
      <w:proofErr w:type="gramStart"/>
      <w:r w:rsidRPr="00555160">
        <w:rPr>
          <w:rFonts w:hint="eastAsia"/>
        </w:rPr>
        <w:t>註均須詳註</w:t>
      </w:r>
      <w:proofErr w:type="gramEnd"/>
      <w:r w:rsidRPr="00555160">
        <w:rPr>
          <w:rFonts w:hint="eastAsia"/>
        </w:rPr>
        <w:t>來源。如係</w:t>
      </w:r>
      <w:proofErr w:type="gramStart"/>
      <w:r w:rsidRPr="00555160">
        <w:rPr>
          <w:rFonts w:hint="eastAsia"/>
        </w:rPr>
        <w:t>轉引非原始</w:t>
      </w:r>
      <w:proofErr w:type="gramEnd"/>
      <w:r w:rsidRPr="00555160">
        <w:rPr>
          <w:rFonts w:hint="eastAsia"/>
        </w:rPr>
        <w:t>資料來源，須予註明，不得逕行</w:t>
      </w:r>
      <w:proofErr w:type="gramStart"/>
      <w:r w:rsidRPr="00555160">
        <w:rPr>
          <w:rFonts w:hint="eastAsia"/>
        </w:rPr>
        <w:t>錄引。</w:t>
      </w:r>
      <w:proofErr w:type="gramEnd"/>
    </w:p>
    <w:p w14:paraId="480E79C3" w14:textId="77777777" w:rsidR="006C592F" w:rsidRPr="00555160" w:rsidRDefault="006C592F" w:rsidP="006C592F">
      <w:pPr>
        <w:numPr>
          <w:ilvl w:val="0"/>
          <w:numId w:val="14"/>
        </w:numPr>
        <w:tabs>
          <w:tab w:val="num" w:pos="900"/>
        </w:tabs>
        <w:spacing w:beforeLines="0" w:before="0" w:afterLines="0" w:after="0" w:line="360" w:lineRule="exact"/>
        <w:ind w:left="900" w:rightChars="100" w:right="240" w:firstLineChars="0" w:hanging="540"/>
        <w:jc w:val="left"/>
      </w:pPr>
      <w:r w:rsidRPr="00555160">
        <w:rPr>
          <w:rFonts w:hint="eastAsia"/>
        </w:rPr>
        <w:t>簡、繁體字中文書籍，使用相同</w:t>
      </w:r>
      <w:proofErr w:type="gramStart"/>
      <w:r w:rsidRPr="00555160">
        <w:rPr>
          <w:rFonts w:hint="eastAsia"/>
        </w:rPr>
        <w:t>註</w:t>
      </w:r>
      <w:proofErr w:type="gramEnd"/>
      <w:r w:rsidRPr="00555160">
        <w:rPr>
          <w:rFonts w:hint="eastAsia"/>
        </w:rPr>
        <w:t>釋體例。</w:t>
      </w:r>
    </w:p>
    <w:p w14:paraId="6E61F64B" w14:textId="77777777" w:rsidR="006C592F" w:rsidRPr="00555160" w:rsidRDefault="006C592F" w:rsidP="006C592F">
      <w:pPr>
        <w:numPr>
          <w:ilvl w:val="0"/>
          <w:numId w:val="14"/>
        </w:numPr>
        <w:tabs>
          <w:tab w:val="num" w:pos="900"/>
        </w:tabs>
        <w:spacing w:beforeLines="0" w:before="0" w:afterLines="0" w:after="0" w:line="360" w:lineRule="exact"/>
        <w:ind w:leftChars="150" w:left="900" w:rightChars="100" w:right="240" w:hangingChars="225" w:hanging="540"/>
        <w:jc w:val="left"/>
      </w:pPr>
      <w:r w:rsidRPr="00555160">
        <w:rPr>
          <w:rFonts w:hAnsi="新細明體" w:hint="eastAsia"/>
        </w:rPr>
        <w:t>所有注釋置於正文頁腳。</w:t>
      </w:r>
    </w:p>
    <w:p w14:paraId="3F328DE3" w14:textId="77777777" w:rsidR="006C592F" w:rsidRPr="00555160" w:rsidRDefault="006C592F" w:rsidP="006C592F">
      <w:pPr>
        <w:numPr>
          <w:ilvl w:val="0"/>
          <w:numId w:val="14"/>
        </w:numPr>
        <w:tabs>
          <w:tab w:val="num" w:pos="900"/>
        </w:tabs>
        <w:spacing w:beforeLines="0" w:before="0" w:afterLines="0" w:after="0" w:line="360" w:lineRule="exact"/>
        <w:ind w:left="900" w:rightChars="100" w:right="240" w:firstLineChars="0" w:hanging="540"/>
        <w:jc w:val="left"/>
      </w:pPr>
      <w:r w:rsidRPr="00555160">
        <w:rPr>
          <w:rFonts w:hint="eastAsia"/>
        </w:rPr>
        <w:t>時間表示：中文註腳內日期，以民國○年○月○日或西元○年○月○日表示；英文以</w:t>
      </w:r>
      <w:r w:rsidRPr="00555160">
        <w:rPr>
          <w:rFonts w:hint="eastAsia"/>
        </w:rPr>
        <w:t>month day, year</w:t>
      </w:r>
      <w:r w:rsidRPr="00555160">
        <w:rPr>
          <w:rFonts w:hint="eastAsia"/>
        </w:rPr>
        <w:t>表示。</w:t>
      </w:r>
    </w:p>
    <w:p w14:paraId="117A1403" w14:textId="77777777" w:rsidR="006C592F" w:rsidRPr="00555160" w:rsidRDefault="006C592F" w:rsidP="006C592F">
      <w:pPr>
        <w:numPr>
          <w:ilvl w:val="0"/>
          <w:numId w:val="14"/>
        </w:numPr>
        <w:tabs>
          <w:tab w:val="num" w:pos="900"/>
        </w:tabs>
        <w:spacing w:beforeLines="0" w:before="0" w:afterLines="0" w:after="0" w:line="360" w:lineRule="exact"/>
        <w:ind w:left="900" w:rightChars="100" w:right="240" w:firstLineChars="0" w:hanging="540"/>
        <w:jc w:val="left"/>
      </w:pPr>
      <w:r w:rsidRPr="00555160">
        <w:rPr>
          <w:rFonts w:hint="eastAsia"/>
        </w:rPr>
        <w:t>出版地的寫法</w:t>
      </w:r>
    </w:p>
    <w:p w14:paraId="135E62B3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hangingChars="600" w:hanging="1440"/>
      </w:pPr>
      <w:r w:rsidRPr="00555160">
        <w:t xml:space="preserve">     </w:t>
      </w:r>
      <w:r w:rsidRPr="00555160">
        <w:t>（</w:t>
      </w:r>
      <w:r w:rsidRPr="00555160">
        <w:rPr>
          <w:rFonts w:hint="eastAsia"/>
        </w:rPr>
        <w:t>一）</w:t>
      </w:r>
      <w:r w:rsidRPr="00555160">
        <w:rPr>
          <w:rFonts w:hint="eastAsia"/>
        </w:rPr>
        <w:t xml:space="preserve"> </w:t>
      </w:r>
      <w:r w:rsidRPr="00555160">
        <w:rPr>
          <w:rFonts w:hint="eastAsia"/>
        </w:rPr>
        <w:t>出版地若在美國，要分別列出城市名</w:t>
      </w:r>
      <w:proofErr w:type="gramStart"/>
      <w:r w:rsidRPr="00555160">
        <w:rPr>
          <w:rFonts w:hint="eastAsia"/>
        </w:rPr>
        <w:t>及州名</w:t>
      </w:r>
      <w:proofErr w:type="gramEnd"/>
      <w:r w:rsidRPr="00555160">
        <w:rPr>
          <w:rFonts w:hint="eastAsia"/>
        </w:rPr>
        <w:t>，州名</w:t>
      </w:r>
      <w:proofErr w:type="gramStart"/>
      <w:r w:rsidRPr="00555160">
        <w:rPr>
          <w:rFonts w:hint="eastAsia"/>
        </w:rPr>
        <w:t>採</w:t>
      </w:r>
      <w:proofErr w:type="gramEnd"/>
      <w:r w:rsidRPr="00555160">
        <w:rPr>
          <w:rFonts w:hint="eastAsia"/>
        </w:rPr>
        <w:t>縮寫且不加縮寫號。</w:t>
      </w:r>
    </w:p>
    <w:p w14:paraId="26FD3BEE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rightChars="100" w:right="240" w:firstLineChars="0" w:firstLine="0"/>
      </w:pPr>
      <w:r w:rsidRPr="00555160">
        <w:t xml:space="preserve">     </w:t>
      </w:r>
      <w:r w:rsidRPr="00555160">
        <w:rPr>
          <w:rFonts w:hint="eastAsia"/>
        </w:rPr>
        <w:t>（二）</w:t>
      </w:r>
      <w:r w:rsidRPr="00555160">
        <w:rPr>
          <w:rFonts w:hint="eastAsia"/>
        </w:rPr>
        <w:t xml:space="preserve"> </w:t>
      </w:r>
      <w:r w:rsidRPr="00555160">
        <w:rPr>
          <w:rFonts w:hint="eastAsia"/>
        </w:rPr>
        <w:t>若非美國，則寫出城市名和國名。</w:t>
      </w:r>
    </w:p>
    <w:p w14:paraId="5BF0D733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hangingChars="600" w:hanging="1440"/>
      </w:pPr>
      <w:r w:rsidRPr="00555160">
        <w:t xml:space="preserve">     </w:t>
      </w:r>
      <w:r w:rsidRPr="00555160">
        <w:rPr>
          <w:rFonts w:hint="eastAsia"/>
        </w:rPr>
        <w:t>（三）</w:t>
      </w:r>
      <w:r w:rsidRPr="00555160">
        <w:rPr>
          <w:rFonts w:hint="eastAsia"/>
        </w:rPr>
        <w:t xml:space="preserve"> </w:t>
      </w:r>
      <w:r w:rsidRPr="00555160">
        <w:rPr>
          <w:rFonts w:hint="eastAsia"/>
        </w:rPr>
        <w:t>出版地若為下列主要城市，則不必</w:t>
      </w:r>
      <w:proofErr w:type="gramStart"/>
      <w:r w:rsidRPr="00555160">
        <w:rPr>
          <w:rFonts w:hint="eastAsia"/>
        </w:rPr>
        <w:t>寫出州名或</w:t>
      </w:r>
      <w:proofErr w:type="gramEnd"/>
      <w:r w:rsidRPr="00555160">
        <w:rPr>
          <w:rFonts w:hint="eastAsia"/>
        </w:rPr>
        <w:t>國名，</w:t>
      </w:r>
    </w:p>
    <w:p w14:paraId="417CB324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hangingChars="600" w:hanging="1440"/>
      </w:pPr>
      <w:r w:rsidRPr="00555160">
        <w:rPr>
          <w:rFonts w:hint="eastAsia"/>
        </w:rPr>
        <w:t xml:space="preserve">            </w:t>
      </w:r>
      <w:r w:rsidRPr="00555160">
        <w:rPr>
          <w:rFonts w:hint="eastAsia"/>
        </w:rPr>
        <w:t>包括：</w:t>
      </w:r>
    </w:p>
    <w:p w14:paraId="67F15054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臺灣／</w:t>
      </w:r>
      <w:proofErr w:type="gramStart"/>
      <w:r w:rsidRPr="00555160">
        <w:rPr>
          <w:rFonts w:hint="eastAsia"/>
        </w:rPr>
        <w:t>臺</w:t>
      </w:r>
      <w:proofErr w:type="gramEnd"/>
      <w:r w:rsidRPr="00555160">
        <w:rPr>
          <w:rFonts w:hint="eastAsia"/>
        </w:rPr>
        <w:t>北</w:t>
      </w:r>
      <w:r w:rsidRPr="00555160">
        <w:rPr>
          <w:rFonts w:hint="eastAsia"/>
        </w:rPr>
        <w:t xml:space="preserve"> (Taipei)</w:t>
      </w:r>
      <w:r w:rsidRPr="00555160">
        <w:rPr>
          <w:rFonts w:hint="eastAsia"/>
        </w:rPr>
        <w:t>；</w:t>
      </w:r>
    </w:p>
    <w:p w14:paraId="2FA3A811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美國／巴爾的摩</w:t>
      </w:r>
      <w:r w:rsidRPr="00555160">
        <w:rPr>
          <w:rFonts w:hint="eastAsia"/>
        </w:rPr>
        <w:t xml:space="preserve"> (Baltimore)</w:t>
      </w:r>
      <w:r w:rsidRPr="00555160">
        <w:rPr>
          <w:rFonts w:hint="eastAsia"/>
        </w:rPr>
        <w:t>、波士頓</w:t>
      </w:r>
      <w:r w:rsidRPr="00555160">
        <w:rPr>
          <w:rFonts w:hint="eastAsia"/>
        </w:rPr>
        <w:t xml:space="preserve"> (Boston)</w:t>
      </w:r>
      <w:r w:rsidRPr="00555160">
        <w:rPr>
          <w:rFonts w:hint="eastAsia"/>
        </w:rPr>
        <w:t>、芝加哥</w:t>
      </w:r>
      <w:r w:rsidRPr="00555160">
        <w:rPr>
          <w:rFonts w:hint="eastAsia"/>
        </w:rPr>
        <w:t xml:space="preserve"> (Chicago)</w:t>
      </w:r>
      <w:r w:rsidRPr="00555160">
        <w:rPr>
          <w:rFonts w:hint="eastAsia"/>
        </w:rPr>
        <w:t>、洛杉磯</w:t>
      </w:r>
      <w:r w:rsidRPr="00555160">
        <w:rPr>
          <w:rFonts w:hint="eastAsia"/>
        </w:rPr>
        <w:t xml:space="preserve"> (Los Angeles)</w:t>
      </w:r>
      <w:r w:rsidRPr="00555160">
        <w:rPr>
          <w:rFonts w:hint="eastAsia"/>
        </w:rPr>
        <w:t>、</w:t>
      </w:r>
    </w:p>
    <w:p w14:paraId="34737030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紐約</w:t>
      </w:r>
      <w:r w:rsidRPr="00555160">
        <w:rPr>
          <w:rFonts w:hint="eastAsia"/>
        </w:rPr>
        <w:t xml:space="preserve"> (New York)</w:t>
      </w:r>
      <w:r w:rsidRPr="00555160">
        <w:rPr>
          <w:rFonts w:hint="eastAsia"/>
        </w:rPr>
        <w:t>、費城</w:t>
      </w:r>
      <w:r w:rsidRPr="00555160">
        <w:rPr>
          <w:rFonts w:hint="eastAsia"/>
        </w:rPr>
        <w:t xml:space="preserve"> (Philadelphia)</w:t>
      </w:r>
      <w:r w:rsidRPr="00555160">
        <w:rPr>
          <w:rFonts w:hint="eastAsia"/>
        </w:rPr>
        <w:t>、舊金山</w:t>
      </w:r>
      <w:r w:rsidRPr="00555160">
        <w:rPr>
          <w:rFonts w:hint="eastAsia"/>
        </w:rPr>
        <w:t xml:space="preserve"> (San Francisco)</w:t>
      </w:r>
      <w:r w:rsidRPr="00555160">
        <w:rPr>
          <w:rFonts w:hint="eastAsia"/>
        </w:rPr>
        <w:t>；</w:t>
      </w:r>
    </w:p>
    <w:p w14:paraId="4BA3BD60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英國／倫敦</w:t>
      </w:r>
      <w:r w:rsidRPr="00555160">
        <w:rPr>
          <w:rFonts w:hint="eastAsia"/>
        </w:rPr>
        <w:t xml:space="preserve"> (London)</w:t>
      </w:r>
      <w:r w:rsidRPr="00555160">
        <w:rPr>
          <w:rFonts w:hint="eastAsia"/>
        </w:rPr>
        <w:t>；</w:t>
      </w:r>
    </w:p>
    <w:p w14:paraId="63A4E0D8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法國／巴黎</w:t>
      </w:r>
      <w:r w:rsidRPr="00555160">
        <w:rPr>
          <w:rFonts w:hint="eastAsia"/>
        </w:rPr>
        <w:t xml:space="preserve"> (Paris)</w:t>
      </w:r>
      <w:r w:rsidRPr="00555160">
        <w:rPr>
          <w:rFonts w:hint="eastAsia"/>
        </w:rPr>
        <w:t>；</w:t>
      </w:r>
    </w:p>
    <w:p w14:paraId="4752978F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851" w:rightChars="100" w:right="240" w:firstLineChars="250" w:firstLine="600"/>
      </w:pPr>
      <w:r w:rsidRPr="00555160">
        <w:rPr>
          <w:rFonts w:hint="eastAsia"/>
        </w:rPr>
        <w:t>德國／柏林</w:t>
      </w:r>
      <w:r w:rsidRPr="00555160">
        <w:rPr>
          <w:rFonts w:hint="eastAsia"/>
        </w:rPr>
        <w:t xml:space="preserve"> (Berlin)</w:t>
      </w:r>
      <w:r w:rsidRPr="00555160">
        <w:rPr>
          <w:rFonts w:hint="eastAsia"/>
        </w:rPr>
        <w:t>、法蘭克福</w:t>
      </w:r>
      <w:r w:rsidRPr="00555160">
        <w:rPr>
          <w:rFonts w:hint="eastAsia"/>
        </w:rPr>
        <w:t xml:space="preserve"> (Frankfurt)</w:t>
      </w:r>
      <w:r w:rsidRPr="00555160">
        <w:rPr>
          <w:rFonts w:hint="eastAsia"/>
        </w:rPr>
        <w:t>、</w:t>
      </w:r>
    </w:p>
    <w:p w14:paraId="468D21AA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851" w:rightChars="100" w:right="240" w:firstLineChars="250" w:firstLine="600"/>
      </w:pPr>
      <w:r w:rsidRPr="00555160">
        <w:rPr>
          <w:rFonts w:hint="eastAsia"/>
        </w:rPr>
        <w:t xml:space="preserve">      </w:t>
      </w:r>
      <w:r w:rsidRPr="00555160">
        <w:rPr>
          <w:rFonts w:hint="eastAsia"/>
        </w:rPr>
        <w:t>慕尼黑</w:t>
      </w:r>
      <w:r w:rsidRPr="00555160">
        <w:rPr>
          <w:rFonts w:hint="eastAsia"/>
        </w:rPr>
        <w:t>(Munich)</w:t>
      </w:r>
      <w:r w:rsidRPr="00555160">
        <w:rPr>
          <w:rFonts w:hint="eastAsia"/>
        </w:rPr>
        <w:t>；</w:t>
      </w:r>
    </w:p>
    <w:p w14:paraId="2F5152FF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851" w:rightChars="100" w:right="240" w:firstLineChars="250" w:firstLine="600"/>
      </w:pPr>
      <w:r w:rsidRPr="00555160">
        <w:rPr>
          <w:rFonts w:hint="eastAsia"/>
        </w:rPr>
        <w:t>荷蘭／阿姆斯特丹</w:t>
      </w:r>
      <w:r w:rsidRPr="00555160">
        <w:rPr>
          <w:rFonts w:hint="eastAsia"/>
        </w:rPr>
        <w:t xml:space="preserve"> (Amsterdam)</w:t>
      </w:r>
      <w:r w:rsidRPr="00555160">
        <w:rPr>
          <w:rFonts w:hint="eastAsia"/>
        </w:rPr>
        <w:t>；</w:t>
      </w:r>
    </w:p>
    <w:p w14:paraId="5DE9CB1D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義大利／米蘭</w:t>
      </w:r>
      <w:r w:rsidRPr="00555160">
        <w:rPr>
          <w:rFonts w:hint="eastAsia"/>
        </w:rPr>
        <w:t xml:space="preserve"> (Milan)</w:t>
      </w:r>
      <w:r w:rsidRPr="00555160">
        <w:rPr>
          <w:rFonts w:hint="eastAsia"/>
        </w:rPr>
        <w:t>、羅馬</w:t>
      </w:r>
      <w:r w:rsidRPr="00555160">
        <w:rPr>
          <w:rFonts w:hint="eastAsia"/>
        </w:rPr>
        <w:t xml:space="preserve"> (Rome)</w:t>
      </w:r>
      <w:r w:rsidRPr="00555160">
        <w:rPr>
          <w:rFonts w:hint="eastAsia"/>
        </w:rPr>
        <w:t>；</w:t>
      </w:r>
    </w:p>
    <w:p w14:paraId="6D220680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奧地利／維也納</w:t>
      </w:r>
      <w:r w:rsidRPr="00555160">
        <w:rPr>
          <w:rFonts w:hint="eastAsia"/>
        </w:rPr>
        <w:t xml:space="preserve"> (Vienna)</w:t>
      </w:r>
      <w:r w:rsidRPr="00555160">
        <w:rPr>
          <w:rFonts w:hint="eastAsia"/>
        </w:rPr>
        <w:t>；</w:t>
      </w:r>
    </w:p>
    <w:p w14:paraId="4D605D14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瑞士／日內瓦</w:t>
      </w:r>
      <w:r w:rsidRPr="00555160">
        <w:rPr>
          <w:rFonts w:hint="eastAsia"/>
        </w:rPr>
        <w:t xml:space="preserve"> (Geneva)</w:t>
      </w:r>
      <w:r w:rsidRPr="00555160">
        <w:rPr>
          <w:rFonts w:hint="eastAsia"/>
        </w:rPr>
        <w:t>；</w:t>
      </w:r>
    </w:p>
    <w:p w14:paraId="04DF966B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瑞典／斯德哥爾摩</w:t>
      </w:r>
      <w:r w:rsidRPr="00555160">
        <w:rPr>
          <w:rFonts w:hint="eastAsia"/>
        </w:rPr>
        <w:t xml:space="preserve"> (Stockholm)</w:t>
      </w:r>
      <w:r w:rsidRPr="00555160">
        <w:rPr>
          <w:rFonts w:hint="eastAsia"/>
        </w:rPr>
        <w:t>；</w:t>
      </w:r>
    </w:p>
    <w:p w14:paraId="109A4BA9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俄羅斯／莫斯科</w:t>
      </w:r>
      <w:r w:rsidRPr="00555160">
        <w:rPr>
          <w:rFonts w:hint="eastAsia"/>
        </w:rPr>
        <w:t xml:space="preserve"> (Moscow)</w:t>
      </w:r>
      <w:r w:rsidRPr="00555160">
        <w:rPr>
          <w:rFonts w:hint="eastAsia"/>
        </w:rPr>
        <w:t>；</w:t>
      </w:r>
    </w:p>
    <w:p w14:paraId="0A553C22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中國／香港</w:t>
      </w:r>
      <w:r w:rsidRPr="00555160">
        <w:rPr>
          <w:rFonts w:hint="eastAsia"/>
        </w:rPr>
        <w:t xml:space="preserve"> (Hong Kong)</w:t>
      </w:r>
      <w:r w:rsidRPr="00555160">
        <w:rPr>
          <w:rFonts w:hint="eastAsia"/>
        </w:rPr>
        <w:t>、上海</w:t>
      </w:r>
      <w:r w:rsidRPr="00555160">
        <w:rPr>
          <w:rFonts w:hint="eastAsia"/>
        </w:rPr>
        <w:t xml:space="preserve"> (Shanghai)</w:t>
      </w:r>
      <w:r w:rsidRPr="00555160">
        <w:rPr>
          <w:rFonts w:hint="eastAsia"/>
        </w:rPr>
        <w:t>、</w:t>
      </w:r>
    </w:p>
    <w:p w14:paraId="02F09E80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 xml:space="preserve">      </w:t>
      </w:r>
      <w:r w:rsidRPr="00555160">
        <w:rPr>
          <w:rFonts w:hint="eastAsia"/>
        </w:rPr>
        <w:t>北京</w:t>
      </w:r>
      <w:r w:rsidRPr="00555160">
        <w:rPr>
          <w:rFonts w:hint="eastAsia"/>
        </w:rPr>
        <w:t xml:space="preserve"> (Beijing)</w:t>
      </w:r>
      <w:r w:rsidRPr="00555160">
        <w:rPr>
          <w:rFonts w:hint="eastAsia"/>
        </w:rPr>
        <w:t>；</w:t>
      </w:r>
    </w:p>
    <w:p w14:paraId="63FD462D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日本／東京</w:t>
      </w:r>
      <w:r w:rsidRPr="00555160">
        <w:rPr>
          <w:rFonts w:hint="eastAsia"/>
        </w:rPr>
        <w:t xml:space="preserve"> (Tokyo)</w:t>
      </w:r>
      <w:r w:rsidRPr="00555160">
        <w:rPr>
          <w:rFonts w:hint="eastAsia"/>
        </w:rPr>
        <w:t>；</w:t>
      </w:r>
    </w:p>
    <w:p w14:paraId="067A169A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韓國／</w:t>
      </w:r>
      <w:proofErr w:type="gramStart"/>
      <w:r w:rsidRPr="00555160">
        <w:rPr>
          <w:rFonts w:hint="eastAsia"/>
        </w:rPr>
        <w:t>首爾</w:t>
      </w:r>
      <w:proofErr w:type="gramEnd"/>
      <w:r w:rsidRPr="00555160">
        <w:rPr>
          <w:rFonts w:hint="eastAsia"/>
        </w:rPr>
        <w:t xml:space="preserve"> (Seoul)</w:t>
      </w:r>
      <w:r w:rsidRPr="00555160">
        <w:rPr>
          <w:rFonts w:hint="eastAsia"/>
        </w:rPr>
        <w:t>；</w:t>
      </w:r>
    </w:p>
    <w:p w14:paraId="14C1CBCB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1440" w:rightChars="100" w:right="240" w:firstLineChars="0" w:firstLine="0"/>
      </w:pPr>
      <w:r w:rsidRPr="00555160">
        <w:rPr>
          <w:rFonts w:hint="eastAsia"/>
        </w:rPr>
        <w:t>以色列／耶路撒冷</w:t>
      </w:r>
      <w:r w:rsidRPr="00555160">
        <w:rPr>
          <w:rFonts w:hint="eastAsia"/>
        </w:rPr>
        <w:t xml:space="preserve"> (Jerusalem)</w:t>
      </w:r>
      <w:r w:rsidRPr="00555160">
        <w:rPr>
          <w:rFonts w:hint="eastAsia"/>
        </w:rPr>
        <w:t>。</w:t>
      </w:r>
    </w:p>
    <w:p w14:paraId="69B3E6E9" w14:textId="77777777" w:rsidR="006C592F" w:rsidRPr="00555160" w:rsidRDefault="006C592F" w:rsidP="006C592F">
      <w:pPr>
        <w:numPr>
          <w:ilvl w:val="0"/>
          <w:numId w:val="14"/>
        </w:numPr>
        <w:tabs>
          <w:tab w:val="num" w:pos="900"/>
        </w:tabs>
        <w:spacing w:beforeLines="0" w:before="0" w:afterLines="0" w:after="0" w:line="360" w:lineRule="exact"/>
        <w:ind w:left="900" w:rightChars="100" w:right="240" w:firstLineChars="0" w:hanging="540"/>
        <w:jc w:val="left"/>
      </w:pPr>
      <w:r w:rsidRPr="00555160">
        <w:rPr>
          <w:rFonts w:hint="eastAsia"/>
        </w:rPr>
        <w:t>專書</w:t>
      </w:r>
    </w:p>
    <w:p w14:paraId="35AE7361" w14:textId="77777777" w:rsidR="006C592F" w:rsidRPr="00555160" w:rsidRDefault="006C592F" w:rsidP="006C592F">
      <w:pPr>
        <w:numPr>
          <w:ilvl w:val="0"/>
          <w:numId w:val="15"/>
        </w:numPr>
        <w:tabs>
          <w:tab w:val="left" w:pos="540"/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中文書籍：作者姓名</w:t>
      </w:r>
      <w:r w:rsidRPr="00555160">
        <w:t>，</w:t>
      </w:r>
      <w:r w:rsidRPr="00555160">
        <w:rPr>
          <w:rFonts w:hint="eastAsia"/>
        </w:rPr>
        <w:t>《書名》</w:t>
      </w:r>
      <w:proofErr w:type="gramStart"/>
      <w:r w:rsidRPr="00555160">
        <w:rPr>
          <w:rFonts w:hint="eastAsia"/>
        </w:rPr>
        <w:t>（</w:t>
      </w:r>
      <w:proofErr w:type="gramEnd"/>
      <w:r w:rsidRPr="00555160">
        <w:rPr>
          <w:rFonts w:hint="eastAsia"/>
        </w:rPr>
        <w:t>出版地：出版者，年</w:t>
      </w:r>
      <w:proofErr w:type="gramStart"/>
      <w:r w:rsidRPr="00555160">
        <w:rPr>
          <w:rFonts w:hAnsi="新細明體" w:hint="eastAsia"/>
        </w:rPr>
        <w:t>）</w:t>
      </w:r>
      <w:proofErr w:type="gramEnd"/>
      <w:r w:rsidRPr="00555160">
        <w:rPr>
          <w:rFonts w:hAnsi="新細明體" w:hint="eastAsia"/>
        </w:rPr>
        <w:t>，頁</w:t>
      </w:r>
      <w:r w:rsidRPr="00555160">
        <w:rPr>
          <w:rFonts w:hint="eastAsia"/>
        </w:rPr>
        <w:t>x-x</w:t>
      </w:r>
      <w:r w:rsidRPr="00555160">
        <w:rPr>
          <w:rFonts w:hAnsi="新細明體" w:hint="eastAsia"/>
        </w:rPr>
        <w:t>。（初版無需註明版別）</w:t>
      </w:r>
    </w:p>
    <w:p w14:paraId="008D17F3" w14:textId="77777777" w:rsidR="006C592F" w:rsidRPr="00555160" w:rsidRDefault="006C592F" w:rsidP="006C592F">
      <w:pPr>
        <w:numPr>
          <w:ilvl w:val="0"/>
          <w:numId w:val="15"/>
        </w:numPr>
        <w:tabs>
          <w:tab w:val="left" w:pos="540"/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Ansi="新細明體" w:hint="eastAsia"/>
        </w:rPr>
        <w:t>英文書籍：</w:t>
      </w:r>
      <w:r w:rsidRPr="00555160">
        <w:rPr>
          <w:rFonts w:hint="eastAsia"/>
        </w:rPr>
        <w:t>Author</w:t>
      </w:r>
      <w:proofErr w:type="gramStart"/>
      <w:r w:rsidRPr="00555160">
        <w:t>’</w:t>
      </w:r>
      <w:proofErr w:type="gramEnd"/>
      <w:r w:rsidRPr="00555160">
        <w:rPr>
          <w:rFonts w:hint="eastAsia"/>
        </w:rPr>
        <w:t xml:space="preserve">s full name, </w:t>
      </w:r>
      <w:r w:rsidRPr="00555160">
        <w:rPr>
          <w:rFonts w:hint="eastAsia"/>
          <w:i/>
        </w:rPr>
        <w:t>Complete title of the book</w:t>
      </w:r>
      <w:proofErr w:type="gramStart"/>
      <w:r w:rsidRPr="00555160">
        <w:rPr>
          <w:rFonts w:hAnsi="新細明體" w:hint="eastAsia"/>
        </w:rPr>
        <w:t>（</w:t>
      </w:r>
      <w:proofErr w:type="gramEnd"/>
      <w:r w:rsidRPr="00555160">
        <w:rPr>
          <w:rFonts w:hint="eastAsia"/>
        </w:rPr>
        <w:t xml:space="preserve">Place </w:t>
      </w:r>
      <w:r w:rsidRPr="00555160">
        <w:rPr>
          <w:rFonts w:hint="eastAsia"/>
        </w:rPr>
        <w:lastRenderedPageBreak/>
        <w:t>of publication: Publisher, Year</w:t>
      </w:r>
      <w:proofErr w:type="gramStart"/>
      <w:r w:rsidRPr="00555160">
        <w:rPr>
          <w:rFonts w:hAnsi="新細明體" w:hint="eastAsia"/>
        </w:rPr>
        <w:t>）</w:t>
      </w:r>
      <w:proofErr w:type="gramEnd"/>
      <w:r w:rsidRPr="00555160">
        <w:rPr>
          <w:rFonts w:hint="eastAsia"/>
        </w:rPr>
        <w:t>, p. x or pp. x-x.</w:t>
      </w:r>
    </w:p>
    <w:p w14:paraId="3FDC723C" w14:textId="77777777" w:rsidR="006C592F" w:rsidRPr="00555160" w:rsidRDefault="006C592F" w:rsidP="006C592F">
      <w:pPr>
        <w:numPr>
          <w:ilvl w:val="0"/>
          <w:numId w:val="15"/>
        </w:numPr>
        <w:tabs>
          <w:tab w:val="left" w:pos="540"/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如引用全書時，可註明該書</w:t>
      </w:r>
      <w:proofErr w:type="gramStart"/>
      <w:r w:rsidRPr="00555160">
        <w:rPr>
          <w:rFonts w:hint="eastAsia"/>
        </w:rPr>
        <w:t>起迄</w:t>
      </w:r>
      <w:proofErr w:type="gramEnd"/>
      <w:r w:rsidRPr="00555160">
        <w:rPr>
          <w:rFonts w:hint="eastAsia"/>
        </w:rPr>
        <w:t>頁數或省略頁數。</w:t>
      </w:r>
    </w:p>
    <w:p w14:paraId="0717410B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範例</w:t>
      </w:r>
    </w:p>
    <w:p w14:paraId="2226E863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720" w:rightChars="100" w:right="240" w:firstLineChars="0" w:firstLine="0"/>
      </w:pPr>
      <w:r w:rsidRPr="00555160">
        <w:t>陳鴻瑜，《南海諸島之發現、開發與國際衝突》，</w:t>
      </w:r>
      <w:proofErr w:type="gramStart"/>
      <w:r w:rsidRPr="00555160">
        <w:rPr>
          <w:rFonts w:hint="eastAsia"/>
        </w:rPr>
        <w:t>（</w:t>
      </w:r>
      <w:r w:rsidRPr="00555160">
        <w:t>臺</w:t>
      </w:r>
      <w:proofErr w:type="gramEnd"/>
      <w:r w:rsidRPr="00555160">
        <w:t>北：國立編譯館，</w:t>
      </w:r>
      <w:r w:rsidRPr="00555160">
        <w:t>1997</w:t>
      </w:r>
      <w:r w:rsidRPr="00555160">
        <w:t>年</w:t>
      </w:r>
      <w:proofErr w:type="gramStart"/>
      <w:r w:rsidRPr="00555160">
        <w:rPr>
          <w:rFonts w:hint="eastAsia"/>
        </w:rPr>
        <w:t>）</w:t>
      </w:r>
      <w:proofErr w:type="gramEnd"/>
      <w:r w:rsidRPr="00555160">
        <w:t>，頁</w:t>
      </w:r>
      <w:r w:rsidRPr="00555160">
        <w:t>3</w:t>
      </w:r>
      <w:r w:rsidRPr="00555160">
        <w:t>。</w:t>
      </w:r>
    </w:p>
    <w:p w14:paraId="49ADE9F1" w14:textId="77777777" w:rsidR="006C592F" w:rsidRPr="00555160" w:rsidRDefault="006C592F" w:rsidP="006C592F">
      <w:pPr>
        <w:tabs>
          <w:tab w:val="left" w:pos="540"/>
        </w:tabs>
        <w:spacing w:beforeLines="0" w:before="0" w:afterLines="0" w:after="0" w:line="360" w:lineRule="exact"/>
        <w:ind w:left="720" w:rightChars="100" w:right="240" w:firstLineChars="0" w:firstLine="0"/>
      </w:pPr>
      <w:r w:rsidRPr="00555160">
        <w:t>Kenneth N.</w:t>
      </w:r>
      <w:r w:rsidRPr="00555160">
        <w:rPr>
          <w:rFonts w:hint="eastAsia"/>
        </w:rPr>
        <w:t xml:space="preserve"> </w:t>
      </w:r>
      <w:r w:rsidRPr="00555160">
        <w:t xml:space="preserve">Waltz, </w:t>
      </w:r>
      <w:r w:rsidRPr="00555160">
        <w:rPr>
          <w:i/>
          <w:iCs/>
        </w:rPr>
        <w:t>Man, the State, and War: A Theoretical Analysis</w:t>
      </w:r>
      <w:r w:rsidRPr="00555160">
        <w:t xml:space="preserve"> (New York: Columbia University Press, 1959)</w:t>
      </w:r>
      <w:r w:rsidRPr="00555160">
        <w:rPr>
          <w:rFonts w:hint="eastAsia"/>
        </w:rPr>
        <w:t>,</w:t>
      </w:r>
      <w:r w:rsidRPr="00555160">
        <w:t xml:space="preserve"> p</w:t>
      </w:r>
      <w:r w:rsidRPr="00555160">
        <w:rPr>
          <w:rFonts w:hint="eastAsia"/>
        </w:rPr>
        <w:t>.</w:t>
      </w:r>
      <w:r w:rsidRPr="00555160">
        <w:t xml:space="preserve"> 2.</w:t>
      </w:r>
    </w:p>
    <w:p w14:paraId="2FF4A36F" w14:textId="77777777" w:rsidR="006C592F" w:rsidRPr="00555160" w:rsidRDefault="006C592F" w:rsidP="006C592F">
      <w:pPr>
        <w:numPr>
          <w:ilvl w:val="0"/>
          <w:numId w:val="14"/>
        </w:numPr>
        <w:tabs>
          <w:tab w:val="num" w:pos="900"/>
        </w:tabs>
        <w:spacing w:beforeLines="0" w:before="0" w:afterLines="0" w:after="0" w:line="360" w:lineRule="exact"/>
        <w:ind w:left="900" w:rightChars="100" w:right="240" w:firstLineChars="0" w:hanging="540"/>
        <w:jc w:val="left"/>
      </w:pPr>
      <w:r w:rsidRPr="00555160">
        <w:rPr>
          <w:rFonts w:hint="eastAsia"/>
        </w:rPr>
        <w:t>專書譯著</w:t>
      </w:r>
    </w:p>
    <w:p w14:paraId="572EADD8" w14:textId="77777777" w:rsidR="006C592F" w:rsidRPr="00555160" w:rsidRDefault="006C592F" w:rsidP="006C592F">
      <w:pPr>
        <w:numPr>
          <w:ilvl w:val="0"/>
          <w:numId w:val="2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中文：</w:t>
      </w:r>
      <w:r w:rsidRPr="00555160">
        <w:rPr>
          <w:rFonts w:hint="eastAsia"/>
        </w:rPr>
        <w:t>Author(s)</w:t>
      </w:r>
      <w:proofErr w:type="gramStart"/>
      <w:r w:rsidRPr="00555160">
        <w:t>’</w:t>
      </w:r>
      <w:r w:rsidRPr="00555160">
        <w:rPr>
          <w:rFonts w:hint="eastAsia"/>
        </w:rPr>
        <w:t xml:space="preserve"> full name</w:t>
      </w:r>
      <w:r w:rsidRPr="00555160">
        <w:rPr>
          <w:rFonts w:hint="eastAsia"/>
        </w:rPr>
        <w:t>著</w:t>
      </w:r>
      <w:proofErr w:type="gramEnd"/>
      <w:r w:rsidRPr="00555160">
        <w:rPr>
          <w:rFonts w:hint="eastAsia"/>
        </w:rPr>
        <w:t>，譯者姓名譯，《</w:t>
      </w:r>
      <w:r w:rsidRPr="00555160">
        <w:rPr>
          <w:rFonts w:hAnsi="新細明體" w:hint="eastAsia"/>
        </w:rPr>
        <w:t>書名</w:t>
      </w:r>
      <w:r w:rsidRPr="00555160">
        <w:rPr>
          <w:rFonts w:hint="eastAsia"/>
        </w:rPr>
        <w:t>》（書名原文）</w:t>
      </w:r>
      <w:proofErr w:type="gramStart"/>
      <w:r w:rsidRPr="00555160">
        <w:rPr>
          <w:rFonts w:hint="eastAsia"/>
        </w:rPr>
        <w:t>（</w:t>
      </w:r>
      <w:proofErr w:type="gramEnd"/>
      <w:r w:rsidRPr="00555160">
        <w:rPr>
          <w:rFonts w:hint="eastAsia"/>
        </w:rPr>
        <w:t>出版地：出版者，出版年</w:t>
      </w:r>
      <w:proofErr w:type="gramStart"/>
      <w:r w:rsidRPr="00555160">
        <w:rPr>
          <w:rFonts w:hint="eastAsia"/>
        </w:rPr>
        <w:t>）</w:t>
      </w:r>
      <w:proofErr w:type="gramEnd"/>
      <w:r w:rsidRPr="00555160">
        <w:rPr>
          <w:rFonts w:hint="eastAsia"/>
        </w:rPr>
        <w:t>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。</w:t>
      </w:r>
      <w:r w:rsidRPr="00555160">
        <w:rPr>
          <w:rFonts w:hAnsi="新細明體" w:hint="eastAsia"/>
        </w:rPr>
        <w:t>（初版無需註明版別）</w:t>
      </w:r>
    </w:p>
    <w:p w14:paraId="34D00D1D" w14:textId="77777777" w:rsidR="006C592F" w:rsidRPr="00555160" w:rsidRDefault="006C592F" w:rsidP="006C592F">
      <w:pPr>
        <w:numPr>
          <w:ilvl w:val="0"/>
          <w:numId w:val="2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英文：</w:t>
      </w:r>
      <w:r w:rsidRPr="00555160">
        <w:rPr>
          <w:rFonts w:hint="eastAsia"/>
        </w:rPr>
        <w:t>Author(s)</w:t>
      </w:r>
      <w:r w:rsidRPr="00555160">
        <w:t>’</w:t>
      </w:r>
      <w:r w:rsidRPr="00555160">
        <w:rPr>
          <w:rFonts w:hint="eastAsia"/>
        </w:rPr>
        <w:t xml:space="preserve"> full name, </w:t>
      </w:r>
      <w:r w:rsidRPr="00555160">
        <w:rPr>
          <w:rFonts w:hint="eastAsia"/>
          <w:i/>
        </w:rPr>
        <w:t>Complete Title of the Book,</w:t>
      </w:r>
      <w:r w:rsidRPr="00555160">
        <w:rPr>
          <w:rFonts w:hint="eastAsia"/>
        </w:rPr>
        <w:t xml:space="preserve"> trans. Translator(s)</w:t>
      </w:r>
      <w:r w:rsidRPr="00555160">
        <w:t>’</w:t>
      </w:r>
      <w:r w:rsidRPr="00555160">
        <w:rPr>
          <w:rFonts w:hint="eastAsia"/>
        </w:rPr>
        <w:t xml:space="preserve"> full Name</w:t>
      </w:r>
      <w:r w:rsidRPr="00555160">
        <w:rPr>
          <w:rFonts w:hAnsi="新細明體" w:hint="eastAsia"/>
        </w:rPr>
        <w:t>（</w:t>
      </w:r>
      <w:r w:rsidRPr="00555160">
        <w:rPr>
          <w:rFonts w:hint="eastAsia"/>
        </w:rPr>
        <w:t>Place of publication: Publisher, year of publication</w:t>
      </w:r>
      <w:r w:rsidRPr="00555160">
        <w:rPr>
          <w:rFonts w:hAnsi="新細明體" w:hint="eastAsia"/>
        </w:rPr>
        <w:t>）</w:t>
      </w:r>
      <w:r w:rsidRPr="00555160">
        <w:rPr>
          <w:rFonts w:hAnsi="新細明體" w:hint="eastAsia"/>
        </w:rPr>
        <w:t>, Volume number (if any)</w:t>
      </w:r>
      <w:r w:rsidRPr="00555160">
        <w:rPr>
          <w:rFonts w:hint="eastAsia"/>
        </w:rPr>
        <w:t>, p. x or pp. x-x.</w:t>
      </w:r>
    </w:p>
    <w:p w14:paraId="2C93DC9D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範例</w:t>
      </w:r>
    </w:p>
    <w:p w14:paraId="3F834D06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布里辛斯基（</w:t>
      </w:r>
      <w:r w:rsidRPr="00555160">
        <w:rPr>
          <w:rFonts w:hint="eastAsia"/>
        </w:rPr>
        <w:t>Zbigniew Brzezinski</w:t>
      </w:r>
      <w:proofErr w:type="gramStart"/>
      <w:r w:rsidRPr="00555160">
        <w:rPr>
          <w:rFonts w:hint="eastAsia"/>
        </w:rPr>
        <w:t>）著</w:t>
      </w:r>
      <w:proofErr w:type="gramEnd"/>
      <w:r w:rsidRPr="00555160">
        <w:rPr>
          <w:rFonts w:hint="eastAsia"/>
        </w:rPr>
        <w:t>，林添貴譯，《大棋盤</w:t>
      </w:r>
      <w:r w:rsidRPr="00555160">
        <w:rPr>
          <w:rFonts w:hint="eastAsia"/>
        </w:rPr>
        <w:t>-</w:t>
      </w:r>
      <w:r w:rsidRPr="00555160">
        <w:rPr>
          <w:rFonts w:hint="eastAsia"/>
        </w:rPr>
        <w:t>全球戰略大思考》</w:t>
      </w:r>
      <w:proofErr w:type="gramStart"/>
      <w:r w:rsidRPr="00555160">
        <w:rPr>
          <w:rFonts w:hint="eastAsia"/>
        </w:rPr>
        <w:t>（</w:t>
      </w:r>
      <w:proofErr w:type="gramEnd"/>
      <w:r w:rsidRPr="00555160">
        <w:rPr>
          <w:rFonts w:hint="eastAsia"/>
        </w:rPr>
        <w:t>台北：立</w:t>
      </w:r>
      <w:proofErr w:type="gramStart"/>
      <w:r w:rsidRPr="00555160">
        <w:rPr>
          <w:rFonts w:hint="eastAsia"/>
        </w:rPr>
        <w:t>緒</w:t>
      </w:r>
      <w:proofErr w:type="gramEnd"/>
      <w:r w:rsidRPr="00555160">
        <w:rPr>
          <w:rFonts w:hint="eastAsia"/>
        </w:rPr>
        <w:t>出版社，</w:t>
      </w:r>
      <w:r w:rsidRPr="00555160">
        <w:rPr>
          <w:rFonts w:hint="eastAsia"/>
        </w:rPr>
        <w:t>1999</w:t>
      </w:r>
      <w:r w:rsidRPr="00555160">
        <w:rPr>
          <w:rFonts w:hint="eastAsia"/>
        </w:rPr>
        <w:t>年</w:t>
      </w:r>
      <w:proofErr w:type="gramStart"/>
      <w:r w:rsidRPr="00555160">
        <w:rPr>
          <w:rFonts w:hint="eastAsia"/>
        </w:rPr>
        <w:t>）</w:t>
      </w:r>
      <w:proofErr w:type="gramEnd"/>
      <w:r w:rsidRPr="00555160">
        <w:rPr>
          <w:rFonts w:hint="eastAsia"/>
        </w:rPr>
        <w:t>，頁</w:t>
      </w:r>
      <w:r w:rsidRPr="00555160">
        <w:rPr>
          <w:rFonts w:hint="eastAsia"/>
        </w:rPr>
        <w:t>67</w:t>
      </w:r>
      <w:r w:rsidRPr="00555160">
        <w:rPr>
          <w:rFonts w:hint="eastAsia"/>
        </w:rPr>
        <w:t>。</w:t>
      </w:r>
    </w:p>
    <w:p w14:paraId="2B2EBECA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t xml:space="preserve">Jhumpa </w:t>
      </w:r>
      <w:proofErr w:type="spellStart"/>
      <w:r w:rsidRPr="00555160">
        <w:t>Lahiri</w:t>
      </w:r>
      <w:proofErr w:type="spellEnd"/>
      <w:r w:rsidRPr="00555160">
        <w:t>,</w:t>
      </w:r>
      <w:r w:rsidRPr="00555160">
        <w:rPr>
          <w:i/>
          <w:iCs/>
        </w:rPr>
        <w:t xml:space="preserve"> In Other Words</w:t>
      </w:r>
      <w:r w:rsidRPr="00555160">
        <w:t xml:space="preserve">, trans. Ann Goldstein (New York: Alfred A. Knopf, 2016), </w:t>
      </w:r>
      <w:r w:rsidRPr="00555160">
        <w:rPr>
          <w:rFonts w:hint="eastAsia"/>
        </w:rPr>
        <w:t>p</w:t>
      </w:r>
      <w:r>
        <w:rPr>
          <w:rFonts w:hint="eastAsia"/>
        </w:rPr>
        <w:t xml:space="preserve">. </w:t>
      </w:r>
      <w:r w:rsidRPr="00555160">
        <w:t>146.</w:t>
      </w:r>
    </w:p>
    <w:p w14:paraId="3B5A1C88" w14:textId="77777777" w:rsidR="006C592F" w:rsidRPr="00555160" w:rsidRDefault="006C592F" w:rsidP="006C592F">
      <w:pPr>
        <w:numPr>
          <w:ilvl w:val="0"/>
          <w:numId w:val="14"/>
        </w:numPr>
        <w:tabs>
          <w:tab w:val="num" w:pos="900"/>
        </w:tabs>
        <w:spacing w:beforeLines="0" w:before="0" w:afterLines="0" w:after="0" w:line="360" w:lineRule="exact"/>
        <w:ind w:left="900" w:rightChars="100" w:right="240" w:firstLineChars="0" w:hanging="540"/>
        <w:jc w:val="left"/>
      </w:pPr>
      <w:r w:rsidRPr="00555160">
        <w:rPr>
          <w:rFonts w:hint="eastAsia"/>
        </w:rPr>
        <w:t>期刊譯著</w:t>
      </w:r>
    </w:p>
    <w:p w14:paraId="0B055C62" w14:textId="77777777" w:rsidR="006C592F" w:rsidRPr="00555160" w:rsidRDefault="006C592F" w:rsidP="006C592F">
      <w:pPr>
        <w:numPr>
          <w:ilvl w:val="0"/>
          <w:numId w:val="3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中文：</w:t>
      </w:r>
      <w:r w:rsidRPr="00555160">
        <w:rPr>
          <w:rFonts w:hint="eastAsia"/>
        </w:rPr>
        <w:t>Author</w:t>
      </w:r>
      <w:proofErr w:type="gramStart"/>
      <w:r w:rsidRPr="00555160">
        <w:t>’</w:t>
      </w:r>
      <w:r w:rsidRPr="00555160">
        <w:rPr>
          <w:rFonts w:hint="eastAsia"/>
        </w:rPr>
        <w:t>s full name</w:t>
      </w:r>
      <w:r w:rsidRPr="00555160">
        <w:rPr>
          <w:rFonts w:hint="eastAsia"/>
        </w:rPr>
        <w:t>著</w:t>
      </w:r>
      <w:proofErr w:type="gramEnd"/>
      <w:r w:rsidRPr="00555160">
        <w:rPr>
          <w:rFonts w:hint="eastAsia"/>
        </w:rPr>
        <w:t>，譯者姓名譯，</w:t>
      </w:r>
      <w:bookmarkStart w:id="0" w:name="_Hlk11826605"/>
      <w:r w:rsidRPr="00555160">
        <w:rPr>
          <w:rFonts w:hint="eastAsia"/>
        </w:rPr>
        <w:t>《</w:t>
      </w:r>
      <w:r w:rsidRPr="00555160">
        <w:rPr>
          <w:rFonts w:hAnsi="新細明體" w:hint="eastAsia"/>
        </w:rPr>
        <w:t>篇名</w:t>
      </w:r>
      <w:r w:rsidRPr="00555160">
        <w:rPr>
          <w:rFonts w:hint="eastAsia"/>
        </w:rPr>
        <w:t>》</w:t>
      </w:r>
      <w:bookmarkEnd w:id="0"/>
      <w:r w:rsidRPr="00555160">
        <w:rPr>
          <w:rFonts w:hint="eastAsia"/>
        </w:rPr>
        <w:t>（篇名原文），《</w:t>
      </w:r>
      <w:r w:rsidRPr="00555160">
        <w:rPr>
          <w:rFonts w:hAnsi="新細明體" w:hint="eastAsia"/>
        </w:rPr>
        <w:t>刊物名稱</w:t>
      </w:r>
      <w:r w:rsidRPr="00555160">
        <w:rPr>
          <w:rFonts w:hint="eastAsia"/>
        </w:rPr>
        <w:t>》，第</w:t>
      </w:r>
      <w:r w:rsidRPr="00555160">
        <w:rPr>
          <w:rFonts w:hint="eastAsia"/>
        </w:rPr>
        <w:t>x</w:t>
      </w:r>
      <w:r w:rsidRPr="00555160">
        <w:rPr>
          <w:rFonts w:hint="eastAsia"/>
        </w:rPr>
        <w:t>卷第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期，年月，頁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。</w:t>
      </w:r>
    </w:p>
    <w:p w14:paraId="67B5E04F" w14:textId="77777777" w:rsidR="006C592F" w:rsidRPr="00555160" w:rsidRDefault="006C592F" w:rsidP="006C592F">
      <w:pPr>
        <w:numPr>
          <w:ilvl w:val="0"/>
          <w:numId w:val="3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英文：</w:t>
      </w:r>
      <w:r w:rsidRPr="00555160">
        <w:rPr>
          <w:rFonts w:hint="eastAsia"/>
        </w:rPr>
        <w:t>Author</w:t>
      </w:r>
      <w:r w:rsidRPr="00555160">
        <w:t>’</w:t>
      </w:r>
      <w:r w:rsidRPr="00555160">
        <w:rPr>
          <w:rFonts w:hint="eastAsia"/>
        </w:rPr>
        <w:t xml:space="preserve">s full name, </w:t>
      </w:r>
      <w:r w:rsidRPr="00555160">
        <w:t>“</w:t>
      </w:r>
      <w:r w:rsidRPr="00555160">
        <w:rPr>
          <w:i/>
        </w:rPr>
        <w:t>T</w:t>
      </w:r>
      <w:r w:rsidRPr="00555160">
        <w:rPr>
          <w:rFonts w:hint="eastAsia"/>
          <w:i/>
        </w:rPr>
        <w:t xml:space="preserve">itle of the </w:t>
      </w:r>
      <w:r w:rsidRPr="00555160">
        <w:rPr>
          <w:i/>
        </w:rPr>
        <w:t xml:space="preserve">Article,” </w:t>
      </w:r>
      <w:r w:rsidRPr="00555160">
        <w:rPr>
          <w:rFonts w:hint="eastAsia"/>
        </w:rPr>
        <w:t xml:space="preserve">trans. </w:t>
      </w:r>
      <w:r w:rsidRPr="00555160">
        <w:t xml:space="preserve"> </w:t>
      </w:r>
      <w:r w:rsidRPr="00555160">
        <w:rPr>
          <w:rFonts w:hint="eastAsia"/>
        </w:rPr>
        <w:t>Translator(s)</w:t>
      </w:r>
      <w:r w:rsidRPr="00555160">
        <w:t>’</w:t>
      </w:r>
      <w:r w:rsidRPr="00555160">
        <w:rPr>
          <w:rFonts w:hint="eastAsia"/>
        </w:rPr>
        <w:t xml:space="preserve"> full Name</w:t>
      </w:r>
      <w:r w:rsidRPr="00555160">
        <w:t>,</w:t>
      </w:r>
      <w:r w:rsidRPr="00555160">
        <w:rPr>
          <w:i/>
          <w:iCs/>
        </w:rPr>
        <w:t xml:space="preserve"> Title of the Journal</w:t>
      </w:r>
      <w:r w:rsidRPr="00555160">
        <w:rPr>
          <w:rFonts w:hint="eastAsia"/>
        </w:rPr>
        <w:t xml:space="preserve">, </w:t>
      </w:r>
      <w:r w:rsidRPr="00555160">
        <w:t>Vol. x, No. x, Month Year, p. x or pp. x-x.</w:t>
      </w:r>
    </w:p>
    <w:p w14:paraId="476B2631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範例</w:t>
      </w:r>
    </w:p>
    <w:p w14:paraId="74A50A6D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proofErr w:type="gramStart"/>
      <w:r w:rsidRPr="00555160">
        <w:t>Kelvin Fong</w:t>
      </w:r>
      <w:r w:rsidRPr="00555160">
        <w:t>著</w:t>
      </w:r>
      <w:proofErr w:type="gramEnd"/>
      <w:r w:rsidRPr="00555160">
        <w:t>，王玉麟譯，《亞太區域潛艦概況》〈</w:t>
      </w:r>
      <w:r w:rsidRPr="00555160">
        <w:t>Submarines in the Asia-Pacific</w:t>
      </w:r>
      <w:r w:rsidRPr="00555160">
        <w:t>〉，《</w:t>
      </w:r>
      <w:r w:rsidRPr="00555160">
        <w:rPr>
          <w:rFonts w:hint="eastAsia"/>
        </w:rPr>
        <w:t>國防譯粹</w:t>
      </w:r>
      <w:r w:rsidRPr="00555160">
        <w:t>》，第</w:t>
      </w:r>
      <w:r w:rsidRPr="00555160">
        <w:t>33</w:t>
      </w:r>
      <w:r w:rsidRPr="00555160">
        <w:t>卷第</w:t>
      </w:r>
      <w:r w:rsidRPr="00555160">
        <w:t>7</w:t>
      </w:r>
      <w:r w:rsidRPr="00555160">
        <w:t>期，</w:t>
      </w:r>
      <w:r w:rsidRPr="00555160">
        <w:t>2006</w:t>
      </w:r>
      <w:r w:rsidRPr="00555160">
        <w:t>年，頁</w:t>
      </w:r>
      <w:r w:rsidRPr="00555160">
        <w:t>89-95</w:t>
      </w:r>
      <w:r w:rsidRPr="00555160">
        <w:t>。</w:t>
      </w:r>
    </w:p>
    <w:p w14:paraId="7A8DF5A0" w14:textId="77777777" w:rsidR="006C592F" w:rsidRPr="00555160" w:rsidRDefault="006C592F" w:rsidP="006C592F">
      <w:pPr>
        <w:numPr>
          <w:ilvl w:val="0"/>
          <w:numId w:val="14"/>
        </w:numPr>
        <w:tabs>
          <w:tab w:val="num" w:pos="900"/>
        </w:tabs>
        <w:spacing w:beforeLines="0" w:before="0" w:afterLines="0" w:after="0" w:line="360" w:lineRule="exact"/>
        <w:ind w:left="900" w:rightChars="100" w:right="240" w:firstLineChars="0" w:hanging="540"/>
        <w:jc w:val="left"/>
      </w:pPr>
      <w:r w:rsidRPr="00555160">
        <w:rPr>
          <w:rFonts w:hint="eastAsia"/>
        </w:rPr>
        <w:t>專書論文或書籍專章</w:t>
      </w:r>
    </w:p>
    <w:p w14:paraId="3314E90C" w14:textId="77777777" w:rsidR="006C592F" w:rsidRPr="00555160" w:rsidRDefault="006C592F" w:rsidP="006C592F">
      <w:pPr>
        <w:numPr>
          <w:ilvl w:val="0"/>
          <w:numId w:val="4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中文：作者姓名，</w:t>
      </w:r>
      <w:r w:rsidRPr="00555160">
        <w:rPr>
          <w:rFonts w:hAnsi="新細明體" w:hint="eastAsia"/>
        </w:rPr>
        <w:t>〈篇名〉，編者（群）姓名，</w:t>
      </w:r>
      <w:r w:rsidRPr="00555160">
        <w:rPr>
          <w:rFonts w:hint="eastAsia"/>
        </w:rPr>
        <w:t>《</w:t>
      </w:r>
      <w:r w:rsidRPr="00555160">
        <w:rPr>
          <w:rFonts w:hAnsi="新細明體" w:hint="eastAsia"/>
        </w:rPr>
        <w:t>書名</w:t>
      </w:r>
      <w:r w:rsidRPr="00555160">
        <w:rPr>
          <w:rFonts w:hint="eastAsia"/>
        </w:rPr>
        <w:t>》</w:t>
      </w:r>
      <w:proofErr w:type="gramStart"/>
      <w:r w:rsidRPr="00555160">
        <w:rPr>
          <w:rFonts w:hint="eastAsia"/>
        </w:rPr>
        <w:t>（</w:t>
      </w:r>
      <w:proofErr w:type="gramEnd"/>
      <w:r w:rsidRPr="00555160">
        <w:rPr>
          <w:rFonts w:hint="eastAsia"/>
        </w:rPr>
        <w:t>出版地：出版者，出版年</w:t>
      </w:r>
      <w:proofErr w:type="gramStart"/>
      <w:r w:rsidRPr="00555160">
        <w:rPr>
          <w:rFonts w:hint="eastAsia"/>
        </w:rPr>
        <w:t>）</w:t>
      </w:r>
      <w:proofErr w:type="gramEnd"/>
      <w:r w:rsidRPr="00555160">
        <w:rPr>
          <w:rFonts w:hint="eastAsia"/>
        </w:rPr>
        <w:t>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。</w:t>
      </w:r>
      <w:r w:rsidRPr="00555160">
        <w:rPr>
          <w:rFonts w:hAnsi="新細明體" w:hint="eastAsia"/>
        </w:rPr>
        <w:t>（初版無需註明版別）</w:t>
      </w:r>
    </w:p>
    <w:p w14:paraId="443D36D1" w14:textId="77777777" w:rsidR="006C592F" w:rsidRPr="00555160" w:rsidRDefault="006C592F" w:rsidP="006C592F">
      <w:pPr>
        <w:numPr>
          <w:ilvl w:val="0"/>
          <w:numId w:val="4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英文：</w:t>
      </w:r>
      <w:r w:rsidRPr="00555160">
        <w:rPr>
          <w:rFonts w:hint="eastAsia"/>
        </w:rPr>
        <w:t>Author</w:t>
      </w:r>
      <w:r w:rsidRPr="00555160">
        <w:t>’</w:t>
      </w:r>
      <w:r w:rsidRPr="00555160">
        <w:rPr>
          <w:rFonts w:hint="eastAsia"/>
        </w:rPr>
        <w:t xml:space="preserve">s full name, </w:t>
      </w:r>
      <w:r w:rsidRPr="00555160">
        <w:t>“</w:t>
      </w:r>
      <w:r w:rsidRPr="00555160">
        <w:rPr>
          <w:rFonts w:hint="eastAsia"/>
        </w:rPr>
        <w:t>Chapter Title</w:t>
      </w:r>
      <w:r w:rsidRPr="00555160">
        <w:rPr>
          <w:rFonts w:hint="eastAsia"/>
          <w:i/>
        </w:rPr>
        <w:t>,</w:t>
      </w:r>
      <w:r w:rsidRPr="00555160">
        <w:t>”</w:t>
      </w:r>
      <w:r w:rsidRPr="00555160">
        <w:rPr>
          <w:rFonts w:hint="eastAsia"/>
        </w:rPr>
        <w:t xml:space="preserve"> in Editor/Editors</w:t>
      </w:r>
      <w:r w:rsidRPr="00555160">
        <w:t>’</w:t>
      </w:r>
      <w:r w:rsidRPr="00555160">
        <w:rPr>
          <w:rFonts w:hint="eastAsia"/>
        </w:rPr>
        <w:t xml:space="preserve"> full Name(s), ed(s)., </w:t>
      </w:r>
      <w:r w:rsidRPr="00555160">
        <w:rPr>
          <w:rFonts w:hint="eastAsia"/>
          <w:i/>
        </w:rPr>
        <w:t>Complete Title of the Book</w:t>
      </w:r>
      <w:r w:rsidRPr="00555160">
        <w:rPr>
          <w:rFonts w:hint="eastAsia"/>
        </w:rPr>
        <w:t>, (Place of publication: Publisher, Year of publication</w:t>
      </w:r>
      <w:r w:rsidRPr="00555160">
        <w:rPr>
          <w:rFonts w:hAnsi="新細明體" w:hint="eastAsia"/>
        </w:rPr>
        <w:t>）</w:t>
      </w:r>
      <w:r w:rsidRPr="00555160">
        <w:rPr>
          <w:rFonts w:hint="eastAsia"/>
        </w:rPr>
        <w:t>, p. x or pp. x-x.</w:t>
      </w:r>
    </w:p>
    <w:p w14:paraId="7B6CD85F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範例</w:t>
      </w:r>
    </w:p>
    <w:p w14:paraId="19B5BCA9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kern w:val="0"/>
        </w:rPr>
        <w:t>林正義、歐錫富</w:t>
      </w:r>
      <w:r w:rsidRPr="00555160">
        <w:t>，〈</w:t>
      </w:r>
      <w:r w:rsidRPr="00555160">
        <w:rPr>
          <w:kern w:val="0"/>
        </w:rPr>
        <w:t>宏觀</w:t>
      </w:r>
      <w:r w:rsidRPr="00555160">
        <w:rPr>
          <w:kern w:val="0"/>
        </w:rPr>
        <w:t>2009</w:t>
      </w:r>
      <w:r w:rsidRPr="00555160">
        <w:rPr>
          <w:kern w:val="0"/>
        </w:rPr>
        <w:t>亞太和平觀察</w:t>
      </w:r>
      <w:r w:rsidRPr="00555160">
        <w:t>〉，</w:t>
      </w:r>
      <w:r w:rsidRPr="00555160">
        <w:rPr>
          <w:kern w:val="0"/>
        </w:rPr>
        <w:t>林正義、歐錫富編</w:t>
      </w:r>
      <w:r w:rsidRPr="00555160">
        <w:t>，《</w:t>
      </w:r>
      <w:r w:rsidRPr="00555160">
        <w:rPr>
          <w:kern w:val="0"/>
        </w:rPr>
        <w:t>2009</w:t>
      </w:r>
      <w:r w:rsidRPr="00555160">
        <w:rPr>
          <w:kern w:val="0"/>
        </w:rPr>
        <w:t>亞太和平觀察</w:t>
      </w:r>
      <w:r w:rsidRPr="00555160">
        <w:t>》</w:t>
      </w:r>
      <w:proofErr w:type="gramStart"/>
      <w:r w:rsidRPr="00555160">
        <w:t>（</w:t>
      </w:r>
      <w:proofErr w:type="gramEnd"/>
      <w:r w:rsidRPr="00555160">
        <w:rPr>
          <w:kern w:val="0"/>
        </w:rPr>
        <w:t>台北：中央研究院亞太區域研究專題中心</w:t>
      </w:r>
      <w:r w:rsidRPr="00555160">
        <w:t>，</w:t>
      </w:r>
      <w:r w:rsidRPr="00555160">
        <w:t>2011</w:t>
      </w:r>
      <w:r w:rsidRPr="00555160">
        <w:rPr>
          <w:rFonts w:hint="eastAsia"/>
        </w:rPr>
        <w:t>年</w:t>
      </w:r>
      <w:proofErr w:type="gramStart"/>
      <w:r w:rsidRPr="00555160">
        <w:t>）</w:t>
      </w:r>
      <w:proofErr w:type="gramEnd"/>
      <w:r w:rsidRPr="00555160">
        <w:t>，</w:t>
      </w:r>
      <w:r w:rsidRPr="00555160">
        <w:lastRenderedPageBreak/>
        <w:t>頁</w:t>
      </w:r>
      <w:r w:rsidRPr="00555160">
        <w:t>3</w:t>
      </w:r>
      <w:r w:rsidRPr="00555160">
        <w:t>。</w:t>
      </w:r>
    </w:p>
    <w:p w14:paraId="6C135484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proofErr w:type="spellStart"/>
      <w:r w:rsidRPr="00555160">
        <w:t>Kaocheng</w:t>
      </w:r>
      <w:proofErr w:type="spellEnd"/>
      <w:r w:rsidRPr="00555160">
        <w:t xml:space="preserve"> Wang,</w:t>
      </w:r>
      <w:r w:rsidRPr="00555160">
        <w:rPr>
          <w:rFonts w:hint="eastAsia"/>
        </w:rPr>
        <w:t xml:space="preserve"> </w:t>
      </w:r>
      <w:r w:rsidRPr="00555160">
        <w:t>“Bilateralism or Multilateralism? Assessment of Taiwan Status and Relations with South Pacific</w:t>
      </w:r>
      <w:r w:rsidRPr="00555160">
        <w:rPr>
          <w:rFonts w:hint="eastAsia"/>
          <w:i/>
        </w:rPr>
        <w:t>,</w:t>
      </w:r>
      <w:r w:rsidRPr="00555160">
        <w:t>”</w:t>
      </w:r>
      <w:r w:rsidRPr="00555160">
        <w:rPr>
          <w:rFonts w:hint="eastAsia"/>
        </w:rPr>
        <w:t xml:space="preserve"> in </w:t>
      </w:r>
      <w:r w:rsidRPr="00555160">
        <w:t>Ming-Hsien Wong</w:t>
      </w:r>
      <w:r w:rsidRPr="00555160">
        <w:rPr>
          <w:rFonts w:hint="eastAsia"/>
        </w:rPr>
        <w:t>, ed</w:t>
      </w:r>
      <w:r>
        <w:rPr>
          <w:rFonts w:hint="eastAsia"/>
        </w:rPr>
        <w:t>.</w:t>
      </w:r>
      <w:r w:rsidRPr="00555160">
        <w:rPr>
          <w:rFonts w:hint="eastAsia"/>
        </w:rPr>
        <w:t xml:space="preserve">, </w:t>
      </w:r>
      <w:r w:rsidRPr="00555160">
        <w:rPr>
          <w:i/>
        </w:rPr>
        <w:t>Managing regional security agenda</w:t>
      </w:r>
      <w:r w:rsidRPr="00555160">
        <w:rPr>
          <w:rFonts w:hint="eastAsia"/>
        </w:rPr>
        <w:t>, (</w:t>
      </w:r>
      <w:r w:rsidRPr="00555160">
        <w:t xml:space="preserve">New Taipei City: </w:t>
      </w:r>
      <w:proofErr w:type="spellStart"/>
      <w:r w:rsidRPr="00555160">
        <w:t>Tamkang</w:t>
      </w:r>
      <w:proofErr w:type="spellEnd"/>
      <w:r w:rsidRPr="00555160">
        <w:t xml:space="preserve"> University Press, 2013</w:t>
      </w:r>
      <w:r w:rsidRPr="00555160">
        <w:rPr>
          <w:rFonts w:hAnsi="新細明體" w:hint="eastAsia"/>
        </w:rPr>
        <w:t>）</w:t>
      </w:r>
      <w:r w:rsidRPr="00555160">
        <w:rPr>
          <w:rFonts w:hint="eastAsia"/>
        </w:rPr>
        <w:t>, p. 29.</w:t>
      </w:r>
    </w:p>
    <w:p w14:paraId="3C9E43D7" w14:textId="77777777" w:rsidR="006C592F" w:rsidRPr="00555160" w:rsidRDefault="006C592F" w:rsidP="006C592F">
      <w:pPr>
        <w:numPr>
          <w:ilvl w:val="0"/>
          <w:numId w:val="14"/>
        </w:numPr>
        <w:tabs>
          <w:tab w:val="num" w:pos="900"/>
        </w:tabs>
        <w:spacing w:beforeLines="0" w:before="0" w:afterLines="0" w:after="0" w:line="360" w:lineRule="exact"/>
        <w:ind w:left="900" w:rightChars="100" w:right="240" w:firstLineChars="0" w:hanging="540"/>
        <w:jc w:val="left"/>
      </w:pPr>
      <w:r w:rsidRPr="00555160">
        <w:rPr>
          <w:rFonts w:hint="eastAsia"/>
        </w:rPr>
        <w:t>學術性期刊論文</w:t>
      </w:r>
    </w:p>
    <w:p w14:paraId="1E9D5A90" w14:textId="77777777" w:rsidR="006C592F" w:rsidRPr="00555160" w:rsidRDefault="006C592F" w:rsidP="006C592F">
      <w:pPr>
        <w:spacing w:beforeLines="0" w:before="0" w:afterLines="0" w:after="0" w:line="360" w:lineRule="exact"/>
        <w:ind w:leftChars="150" w:left="360" w:rightChars="100" w:right="240" w:firstLine="480"/>
      </w:pPr>
      <w:r w:rsidRPr="00555160">
        <w:rPr>
          <w:rFonts w:hint="eastAsia"/>
        </w:rPr>
        <w:t>（請依個別刊物實際出刊項目，完整</w:t>
      </w:r>
      <w:proofErr w:type="gramStart"/>
      <w:r w:rsidRPr="00555160">
        <w:rPr>
          <w:rFonts w:hint="eastAsia"/>
        </w:rPr>
        <w:t>臚</w:t>
      </w:r>
      <w:proofErr w:type="gramEnd"/>
      <w:r w:rsidRPr="00555160">
        <w:rPr>
          <w:rFonts w:hint="eastAsia"/>
        </w:rPr>
        <w:t>列）</w:t>
      </w:r>
    </w:p>
    <w:p w14:paraId="15A7F66B" w14:textId="77777777" w:rsidR="006C592F" w:rsidRPr="00555160" w:rsidRDefault="006C592F" w:rsidP="006C592F">
      <w:pPr>
        <w:numPr>
          <w:ilvl w:val="0"/>
          <w:numId w:val="5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Ansi="新細明體" w:hint="eastAsia"/>
        </w:rPr>
        <w:t>中文：作者姓名，〈篇名〉，</w:t>
      </w:r>
      <w:r w:rsidRPr="00555160">
        <w:rPr>
          <w:rFonts w:hint="eastAsia"/>
        </w:rPr>
        <w:t>《</w:t>
      </w:r>
      <w:r w:rsidRPr="00555160">
        <w:rPr>
          <w:rFonts w:hAnsi="新細明體" w:hint="eastAsia"/>
        </w:rPr>
        <w:t>刊物名稱</w:t>
      </w:r>
      <w:r w:rsidRPr="00555160">
        <w:rPr>
          <w:rFonts w:hint="eastAsia"/>
        </w:rPr>
        <w:t>》（出版地）</w:t>
      </w:r>
      <w:r w:rsidRPr="00555160">
        <w:rPr>
          <w:rFonts w:hAnsi="新細明體" w:hint="eastAsia"/>
        </w:rPr>
        <w:t>，第</w:t>
      </w:r>
      <w:r w:rsidRPr="00555160">
        <w:rPr>
          <w:rFonts w:hAnsi="新細明體" w:hint="eastAsia"/>
        </w:rPr>
        <w:t>x</w:t>
      </w:r>
      <w:r w:rsidRPr="00555160">
        <w:rPr>
          <w:rFonts w:hAnsi="新細明體" w:hint="eastAsia"/>
        </w:rPr>
        <w:t>卷</w:t>
      </w:r>
      <w:r w:rsidRPr="00555160">
        <w:rPr>
          <w:rFonts w:hAnsi="新細明體" w:hint="eastAsia"/>
        </w:rPr>
        <w:t>x</w:t>
      </w:r>
      <w:r w:rsidRPr="00555160">
        <w:rPr>
          <w:rFonts w:hAnsi="新細明體" w:hint="eastAsia"/>
        </w:rPr>
        <w:t>期，</w:t>
      </w:r>
      <w:r w:rsidRPr="00555160">
        <w:rPr>
          <w:rFonts w:hint="eastAsia"/>
        </w:rPr>
        <w:t>年月，</w:t>
      </w:r>
      <w:r w:rsidRPr="00555160">
        <w:rPr>
          <w:rFonts w:hAnsi="新細明體" w:hint="eastAsia"/>
        </w:rPr>
        <w:t>頁</w:t>
      </w:r>
      <w:r w:rsidRPr="00555160">
        <w:rPr>
          <w:rFonts w:hAnsi="新細明體" w:hint="eastAsia"/>
        </w:rPr>
        <w:t>x</w:t>
      </w:r>
      <w:r w:rsidRPr="00555160">
        <w:rPr>
          <w:rFonts w:hAnsi="新細明體" w:hint="eastAsia"/>
        </w:rPr>
        <w:t>或頁</w:t>
      </w:r>
      <w:r w:rsidRPr="00555160">
        <w:rPr>
          <w:rFonts w:hAnsi="新細明體" w:hint="eastAsia"/>
        </w:rPr>
        <w:t>x</w:t>
      </w:r>
      <w:r w:rsidRPr="00555160">
        <w:rPr>
          <w:rFonts w:hint="eastAsia"/>
        </w:rPr>
        <w:t>-x</w:t>
      </w:r>
      <w:r w:rsidRPr="00555160">
        <w:rPr>
          <w:rFonts w:hAnsi="新細明體" w:hint="eastAsia"/>
        </w:rPr>
        <w:t>。（臺灣出版之期刊無需註明出版地，但若與其他地區出版期刊名稱相同者，仍需註明出版地，以利識別）</w:t>
      </w:r>
    </w:p>
    <w:p w14:paraId="67A531DF" w14:textId="77777777" w:rsidR="006C592F" w:rsidRPr="00555160" w:rsidRDefault="006C592F" w:rsidP="006C592F">
      <w:pPr>
        <w:numPr>
          <w:ilvl w:val="0"/>
          <w:numId w:val="5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Ansi="新細明體" w:hint="eastAsia"/>
        </w:rPr>
        <w:t>英文：</w:t>
      </w:r>
      <w:r w:rsidRPr="00555160">
        <w:rPr>
          <w:rFonts w:hint="eastAsia"/>
        </w:rPr>
        <w:t>Author</w:t>
      </w:r>
      <w:proofErr w:type="gramStart"/>
      <w:r w:rsidRPr="00555160">
        <w:t>’</w:t>
      </w:r>
      <w:proofErr w:type="gramEnd"/>
      <w:r w:rsidRPr="00555160">
        <w:rPr>
          <w:rFonts w:hint="eastAsia"/>
        </w:rPr>
        <w:t>s full name,</w:t>
      </w:r>
      <w:r w:rsidRPr="00555160">
        <w:rPr>
          <w:rFonts w:hint="eastAsia"/>
        </w:rPr>
        <w:t>“</w:t>
      </w:r>
      <w:r w:rsidRPr="00555160">
        <w:rPr>
          <w:rFonts w:hint="eastAsia"/>
        </w:rPr>
        <w:t>Title of the article,</w:t>
      </w:r>
      <w:r w:rsidRPr="00555160">
        <w:rPr>
          <w:rFonts w:hint="eastAsia"/>
        </w:rPr>
        <w:t>”</w:t>
      </w:r>
      <w:r w:rsidRPr="00555160">
        <w:rPr>
          <w:rFonts w:hint="eastAsia"/>
          <w:i/>
        </w:rPr>
        <w:t>Name of Periodical</w:t>
      </w:r>
      <w:r w:rsidRPr="00555160">
        <w:rPr>
          <w:rFonts w:hint="eastAsia"/>
        </w:rPr>
        <w:t xml:space="preserve">, Vol. x, No. x, Month Year, </w:t>
      </w:r>
      <w:proofErr w:type="spellStart"/>
      <w:r w:rsidRPr="00555160">
        <w:rPr>
          <w:rFonts w:hint="eastAsia"/>
        </w:rPr>
        <w:t>p.x</w:t>
      </w:r>
      <w:proofErr w:type="spellEnd"/>
      <w:r w:rsidRPr="00555160">
        <w:rPr>
          <w:rFonts w:hint="eastAsia"/>
        </w:rPr>
        <w:t xml:space="preserve"> or pp. x-x. </w:t>
      </w:r>
    </w:p>
    <w:p w14:paraId="47773165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範例</w:t>
      </w:r>
    </w:p>
    <w:p w14:paraId="42AED36C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t>汪毓瑋，〈美近公布「威脅評估報告</w:t>
      </w:r>
      <w:r w:rsidRPr="00555160">
        <w:rPr>
          <w:rFonts w:ascii="新細明體" w:hAnsi="新細明體" w:hint="eastAsia"/>
        </w:rPr>
        <w:t>」</w:t>
      </w:r>
      <w:r w:rsidRPr="00555160">
        <w:t>之評析〉，《展望與探索》，第</w:t>
      </w:r>
      <w:r w:rsidRPr="00555160">
        <w:t>4</w:t>
      </w:r>
      <w:r w:rsidRPr="00555160">
        <w:t>卷第</w:t>
      </w:r>
      <w:r w:rsidRPr="00555160">
        <w:t>4</w:t>
      </w:r>
      <w:r w:rsidRPr="00555160">
        <w:t>期</w:t>
      </w:r>
      <w:r w:rsidRPr="00555160">
        <w:rPr>
          <w:rFonts w:hint="eastAsia"/>
        </w:rPr>
        <w:t>，</w:t>
      </w:r>
      <w:r w:rsidRPr="00555160">
        <w:t>2005</w:t>
      </w:r>
      <w:r w:rsidRPr="00555160">
        <w:t>年</w:t>
      </w:r>
      <w:r w:rsidRPr="00555160">
        <w:t>4</w:t>
      </w:r>
      <w:r w:rsidRPr="00555160">
        <w:t>月，頁</w:t>
      </w:r>
      <w:r w:rsidRPr="00555160">
        <w:t>92-97</w:t>
      </w:r>
      <w:r w:rsidRPr="00555160">
        <w:t>。</w:t>
      </w:r>
    </w:p>
    <w:p w14:paraId="47F1A702" w14:textId="77777777" w:rsidR="006C592F" w:rsidRPr="00555160" w:rsidRDefault="006C592F" w:rsidP="006C592F">
      <w:pPr>
        <w:spacing w:beforeLines="0" w:before="0" w:afterLines="0" w:after="0" w:line="360" w:lineRule="exact"/>
        <w:ind w:left="720" w:hangingChars="300" w:hanging="720"/>
        <w:rPr>
          <w:szCs w:val="22"/>
        </w:rPr>
      </w:pPr>
      <w:r w:rsidRPr="00555160">
        <w:rPr>
          <w:rFonts w:hint="eastAsia"/>
          <w:szCs w:val="22"/>
        </w:rPr>
        <w:t xml:space="preserve">      Randall L. </w:t>
      </w:r>
      <w:proofErr w:type="spellStart"/>
      <w:r w:rsidRPr="00555160">
        <w:rPr>
          <w:rFonts w:hint="eastAsia"/>
          <w:szCs w:val="22"/>
        </w:rPr>
        <w:t>Schweller</w:t>
      </w:r>
      <w:proofErr w:type="spellEnd"/>
      <w:r w:rsidRPr="00555160">
        <w:rPr>
          <w:rFonts w:hint="eastAsia"/>
          <w:szCs w:val="22"/>
        </w:rPr>
        <w:t>,</w:t>
      </w:r>
      <w:r w:rsidRPr="00555160">
        <w:rPr>
          <w:szCs w:val="22"/>
        </w:rPr>
        <w:t xml:space="preserve"> “</w:t>
      </w:r>
      <w:proofErr w:type="spellStart"/>
      <w:r w:rsidRPr="00555160">
        <w:rPr>
          <w:rFonts w:hint="eastAsia"/>
          <w:szCs w:val="22"/>
        </w:rPr>
        <w:t>Bandwagoning</w:t>
      </w:r>
      <w:proofErr w:type="spellEnd"/>
      <w:r w:rsidRPr="00555160">
        <w:rPr>
          <w:rFonts w:hint="eastAsia"/>
          <w:szCs w:val="22"/>
        </w:rPr>
        <w:t xml:space="preserve"> for Profit: Bring the Revisionist State Back in,</w:t>
      </w:r>
      <w:r w:rsidRPr="00555160">
        <w:rPr>
          <w:szCs w:val="22"/>
        </w:rPr>
        <w:t>”</w:t>
      </w:r>
      <w:r w:rsidRPr="00555160">
        <w:rPr>
          <w:rFonts w:hint="eastAsia"/>
          <w:szCs w:val="22"/>
        </w:rPr>
        <w:t xml:space="preserve"> </w:t>
      </w:r>
      <w:r w:rsidRPr="00555160">
        <w:rPr>
          <w:rFonts w:hint="eastAsia"/>
          <w:i/>
          <w:iCs/>
          <w:szCs w:val="22"/>
        </w:rPr>
        <w:t>International Security</w:t>
      </w:r>
      <w:r w:rsidRPr="00555160">
        <w:rPr>
          <w:rFonts w:hint="eastAsia"/>
          <w:szCs w:val="22"/>
        </w:rPr>
        <w:t>, Vol. 19, No. 1, June 1994, pp. 72-107.</w:t>
      </w:r>
    </w:p>
    <w:p w14:paraId="1CA0CA3A" w14:textId="77777777" w:rsidR="006C592F" w:rsidRPr="00555160" w:rsidRDefault="006C592F" w:rsidP="006C592F">
      <w:pPr>
        <w:numPr>
          <w:ilvl w:val="0"/>
          <w:numId w:val="14"/>
        </w:numPr>
        <w:tabs>
          <w:tab w:val="num" w:pos="1080"/>
        </w:tabs>
        <w:spacing w:beforeLines="0" w:before="0" w:afterLines="0" w:after="0" w:line="360" w:lineRule="exact"/>
        <w:ind w:leftChars="150" w:left="900" w:rightChars="100" w:right="240" w:hangingChars="225" w:hanging="540"/>
        <w:jc w:val="left"/>
      </w:pPr>
      <w:r w:rsidRPr="00555160">
        <w:rPr>
          <w:rFonts w:hint="eastAsia"/>
        </w:rPr>
        <w:t>學位論文</w:t>
      </w:r>
    </w:p>
    <w:p w14:paraId="5F7AC605" w14:textId="77777777" w:rsidR="006C592F" w:rsidRPr="00555160" w:rsidRDefault="006C592F" w:rsidP="006C592F">
      <w:pPr>
        <w:numPr>
          <w:ilvl w:val="0"/>
          <w:numId w:val="6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中文：作者姓名，《</w:t>
      </w:r>
      <w:r w:rsidRPr="00555160">
        <w:rPr>
          <w:rFonts w:hAnsi="新細明體" w:hint="eastAsia"/>
        </w:rPr>
        <w:t>學位論文名稱</w:t>
      </w:r>
      <w:r w:rsidRPr="00555160">
        <w:rPr>
          <w:rFonts w:hint="eastAsia"/>
        </w:rPr>
        <w:t>》，學校院或系所博士或碩士論文（畢業年份），頁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。</w:t>
      </w:r>
    </w:p>
    <w:p w14:paraId="040B9B71" w14:textId="77777777" w:rsidR="006C592F" w:rsidRPr="00555160" w:rsidRDefault="006C592F" w:rsidP="006C592F">
      <w:pPr>
        <w:numPr>
          <w:ilvl w:val="0"/>
          <w:numId w:val="6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英文：</w:t>
      </w:r>
      <w:r w:rsidRPr="00555160">
        <w:rPr>
          <w:rFonts w:hint="eastAsia"/>
        </w:rPr>
        <w:t>Author</w:t>
      </w:r>
      <w:proofErr w:type="gramStart"/>
      <w:r w:rsidRPr="00555160">
        <w:t>’</w:t>
      </w:r>
      <w:proofErr w:type="gramEnd"/>
      <w:r w:rsidRPr="00555160">
        <w:rPr>
          <w:rFonts w:hint="eastAsia"/>
        </w:rPr>
        <w:t>s full name,</w:t>
      </w:r>
      <w:r w:rsidRPr="00555160">
        <w:rPr>
          <w:rFonts w:hint="eastAsia"/>
        </w:rPr>
        <w:t>“</w:t>
      </w:r>
      <w:r w:rsidRPr="00555160">
        <w:rPr>
          <w:rFonts w:hint="eastAsia"/>
        </w:rPr>
        <w:t>Complete Title of Dissertation/ Thesis</w:t>
      </w:r>
      <w:r w:rsidRPr="00555160">
        <w:t>,</w:t>
      </w:r>
      <w:r w:rsidRPr="00555160">
        <w:rPr>
          <w:rFonts w:hint="eastAsia"/>
        </w:rPr>
        <w:t>”</w:t>
      </w:r>
      <w:bookmarkStart w:id="1" w:name="_Hlk13584460"/>
      <w:proofErr w:type="gramStart"/>
      <w:r w:rsidRPr="00555160">
        <w:rPr>
          <w:rFonts w:hAnsi="新細明體" w:hint="eastAsia"/>
        </w:rPr>
        <w:t>（</w:t>
      </w:r>
      <w:bookmarkEnd w:id="1"/>
      <w:proofErr w:type="gramEnd"/>
      <w:r w:rsidRPr="00555160">
        <w:rPr>
          <w:rFonts w:hAnsi="新細明體" w:hint="eastAsia"/>
        </w:rPr>
        <w:t>Ph.D. Dissertation/Master</w:t>
      </w:r>
      <w:r w:rsidRPr="00555160">
        <w:rPr>
          <w:rFonts w:hAnsi="新細明體"/>
        </w:rPr>
        <w:t>’</w:t>
      </w:r>
      <w:r w:rsidRPr="00555160">
        <w:rPr>
          <w:rFonts w:hAnsi="新細明體" w:hint="eastAsia"/>
        </w:rPr>
        <w:t>s Thesis, Name of the Department, Name of the Degree-granting University, year of graduation</w:t>
      </w:r>
      <w:r w:rsidRPr="00555160">
        <w:rPr>
          <w:rFonts w:hAnsi="新細明體" w:hint="eastAsia"/>
        </w:rPr>
        <w:t>）</w:t>
      </w:r>
      <w:r w:rsidRPr="00555160">
        <w:rPr>
          <w:rFonts w:hint="eastAsia"/>
        </w:rPr>
        <w:t xml:space="preserve">, </w:t>
      </w:r>
      <w:proofErr w:type="spellStart"/>
      <w:r w:rsidRPr="00555160">
        <w:rPr>
          <w:rFonts w:hint="eastAsia"/>
        </w:rPr>
        <w:t>p.x</w:t>
      </w:r>
      <w:proofErr w:type="spellEnd"/>
      <w:r w:rsidRPr="00555160">
        <w:rPr>
          <w:rFonts w:hint="eastAsia"/>
        </w:rPr>
        <w:t xml:space="preserve"> or pp. x-x.</w:t>
      </w:r>
    </w:p>
    <w:p w14:paraId="4C56E790" w14:textId="77777777" w:rsidR="006C592F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範例</w:t>
      </w:r>
    </w:p>
    <w:p w14:paraId="3CFE4AEA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馬振坤，《</w:t>
      </w:r>
      <w:r w:rsidRPr="00555160">
        <w:rPr>
          <w:rFonts w:hAnsi="新細明體" w:hint="eastAsia"/>
        </w:rPr>
        <w:t>從克勞塞維茲戰爭理論剖析中共三次對外戰爭</w:t>
      </w:r>
      <w:r w:rsidRPr="00555160">
        <w:rPr>
          <w:rFonts w:hint="eastAsia"/>
        </w:rPr>
        <w:t>》，國立臺灣大學政治學研究所所博士（</w:t>
      </w:r>
      <w:r w:rsidRPr="00555160">
        <w:rPr>
          <w:rFonts w:hint="eastAsia"/>
        </w:rPr>
        <w:t>2002</w:t>
      </w:r>
      <w:r w:rsidRPr="00555160">
        <w:rPr>
          <w:rFonts w:hint="eastAsia"/>
        </w:rPr>
        <w:t>），頁</w:t>
      </w:r>
      <w:r w:rsidRPr="00555160">
        <w:rPr>
          <w:rFonts w:hint="eastAsia"/>
        </w:rPr>
        <w:t>1</w:t>
      </w:r>
      <w:r w:rsidRPr="00555160">
        <w:rPr>
          <w:rFonts w:hint="eastAsia"/>
        </w:rPr>
        <w:t>。</w:t>
      </w:r>
    </w:p>
    <w:p w14:paraId="028CD76A" w14:textId="77777777" w:rsidR="006C592F" w:rsidRPr="00555160" w:rsidRDefault="006C592F" w:rsidP="006C592F">
      <w:pPr>
        <w:autoSpaceDE w:val="0"/>
        <w:autoSpaceDN w:val="0"/>
        <w:adjustRightInd w:val="0"/>
        <w:spacing w:beforeLines="0" w:before="0" w:afterLines="0" w:after="0"/>
        <w:ind w:leftChars="300" w:left="720" w:firstLineChars="0" w:firstLine="0"/>
        <w:jc w:val="left"/>
        <w:rPr>
          <w:rFonts w:eastAsia="TimesNewRomanPSMT"/>
          <w:kern w:val="0"/>
        </w:rPr>
      </w:pPr>
      <w:r w:rsidRPr="00555160">
        <w:rPr>
          <w:rFonts w:eastAsia="TimesNewRomanPSMT"/>
          <w:kern w:val="0"/>
        </w:rPr>
        <w:t>Stacia L. Stinnett, “</w:t>
      </w:r>
      <w:r w:rsidRPr="00555160">
        <w:rPr>
          <w:rFonts w:eastAsia="TimesNewRomanPS-ItalicMT"/>
          <w:i/>
          <w:iCs/>
          <w:kern w:val="0"/>
        </w:rPr>
        <w:t>The Spratly Island Dispute: An Analysis,</w:t>
      </w:r>
      <w:r w:rsidRPr="00555160">
        <w:rPr>
          <w:rFonts w:eastAsia="TimesNewRomanPSMT"/>
          <w:kern w:val="0"/>
        </w:rPr>
        <w:t>”</w:t>
      </w:r>
      <w:bookmarkStart w:id="2" w:name="_Hlk11846214"/>
      <w:r w:rsidRPr="00555160">
        <w:rPr>
          <w:rFonts w:eastAsia="TimesNewRomanPSMT"/>
          <w:kern w:val="0"/>
        </w:rPr>
        <w:t xml:space="preserve"> (</w:t>
      </w:r>
      <w:bookmarkEnd w:id="2"/>
      <w:r w:rsidRPr="00555160">
        <w:rPr>
          <w:rFonts w:eastAsia="TimesNewRomanPSMT"/>
          <w:kern w:val="0"/>
        </w:rPr>
        <w:t>Master’s Thesis, Florida Atlantic University, 2000)</w:t>
      </w:r>
      <w:r w:rsidRPr="00555160">
        <w:rPr>
          <w:rFonts w:eastAsia="TimesNewRomanPSMT" w:hint="eastAsia"/>
          <w:kern w:val="0"/>
        </w:rPr>
        <w:t>,</w:t>
      </w:r>
      <w:r w:rsidRPr="00555160">
        <w:rPr>
          <w:rFonts w:eastAsia="TimesNewRomanPSMT"/>
          <w:kern w:val="0"/>
        </w:rPr>
        <w:t xml:space="preserve"> p.1</w:t>
      </w:r>
    </w:p>
    <w:p w14:paraId="7030C044" w14:textId="77777777" w:rsidR="006C592F" w:rsidRPr="00555160" w:rsidRDefault="006C592F" w:rsidP="006C592F">
      <w:pPr>
        <w:numPr>
          <w:ilvl w:val="0"/>
          <w:numId w:val="14"/>
        </w:numPr>
        <w:tabs>
          <w:tab w:val="num" w:pos="1080"/>
        </w:tabs>
        <w:spacing w:beforeLines="0" w:before="0" w:afterLines="0" w:after="0" w:line="360" w:lineRule="exact"/>
        <w:ind w:leftChars="150" w:left="900" w:rightChars="100" w:right="240" w:hangingChars="225" w:hanging="540"/>
        <w:jc w:val="left"/>
      </w:pPr>
      <w:r w:rsidRPr="00555160">
        <w:rPr>
          <w:rFonts w:hint="eastAsia"/>
        </w:rPr>
        <w:t>研討會論文</w:t>
      </w:r>
    </w:p>
    <w:p w14:paraId="194CEAD7" w14:textId="77777777" w:rsidR="006C592F" w:rsidRPr="00555160" w:rsidRDefault="006C592F" w:rsidP="006C592F">
      <w:pPr>
        <w:numPr>
          <w:ilvl w:val="0"/>
          <w:numId w:val="7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中文：作者姓名，〈篇名〉，發表於○○○○研討會</w:t>
      </w:r>
      <w:proofErr w:type="gramStart"/>
      <w:r w:rsidRPr="00555160">
        <w:rPr>
          <w:rFonts w:hint="eastAsia"/>
        </w:rPr>
        <w:t>（</w:t>
      </w:r>
      <w:proofErr w:type="gramEnd"/>
      <w:r w:rsidRPr="00555160">
        <w:rPr>
          <w:rFonts w:hint="eastAsia"/>
        </w:rPr>
        <w:t>地點：主辦單位，舉辦年月日</w:t>
      </w:r>
      <w:proofErr w:type="gramStart"/>
      <w:r w:rsidRPr="00555160">
        <w:rPr>
          <w:rFonts w:hint="eastAsia"/>
        </w:rPr>
        <w:t>）</w:t>
      </w:r>
      <w:proofErr w:type="gramEnd"/>
      <w:r w:rsidRPr="00555160">
        <w:rPr>
          <w:rFonts w:hint="eastAsia"/>
        </w:rPr>
        <w:t>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。</w:t>
      </w:r>
    </w:p>
    <w:p w14:paraId="36DA0782" w14:textId="77777777" w:rsidR="006C592F" w:rsidRPr="00555160" w:rsidRDefault="006C592F" w:rsidP="006C592F">
      <w:pPr>
        <w:numPr>
          <w:ilvl w:val="0"/>
          <w:numId w:val="7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外文：</w:t>
      </w:r>
      <w:r w:rsidRPr="00555160">
        <w:rPr>
          <w:rFonts w:hint="eastAsia"/>
        </w:rPr>
        <w:t>Author</w:t>
      </w:r>
      <w:proofErr w:type="gramStart"/>
      <w:r w:rsidRPr="00555160">
        <w:t>’</w:t>
      </w:r>
      <w:proofErr w:type="gramEnd"/>
      <w:r w:rsidRPr="00555160">
        <w:rPr>
          <w:rFonts w:hint="eastAsia"/>
        </w:rPr>
        <w:t>s full name,</w:t>
      </w:r>
      <w:r w:rsidRPr="00555160">
        <w:rPr>
          <w:rFonts w:hint="eastAsia"/>
        </w:rPr>
        <w:t>“</w:t>
      </w:r>
      <w:r w:rsidRPr="00555160">
        <w:rPr>
          <w:rFonts w:hint="eastAsia"/>
        </w:rPr>
        <w:t>Paper Title,</w:t>
      </w:r>
      <w:r w:rsidRPr="00555160">
        <w:rPr>
          <w:rFonts w:hint="eastAsia"/>
        </w:rPr>
        <w:t>”</w:t>
      </w:r>
      <w:r w:rsidRPr="00555160">
        <w:rPr>
          <w:rFonts w:hint="eastAsia"/>
        </w:rPr>
        <w:t>presented for Complete Title of the Conference (Place of conference: Conference organizer, Date of conference in month day, year), p. x or pp. x-x.</w:t>
      </w:r>
    </w:p>
    <w:p w14:paraId="655ED20D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範例</w:t>
      </w:r>
    </w:p>
    <w:p w14:paraId="01AD3609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lastRenderedPageBreak/>
        <w:t>許文堂，〈南沙與西沙</w:t>
      </w:r>
      <w:r w:rsidRPr="00555160">
        <w:rPr>
          <w:rFonts w:hint="eastAsia"/>
        </w:rPr>
        <w:t>-</w:t>
      </w:r>
      <w:r w:rsidRPr="00555160">
        <w:rPr>
          <w:rFonts w:hint="eastAsia"/>
        </w:rPr>
        <w:t>他者的觀點〉，發表於</w:t>
      </w:r>
      <w:r w:rsidRPr="00555160">
        <w:rPr>
          <w:rFonts w:ascii="新細明體" w:hAnsi="新細明體" w:hint="eastAsia"/>
        </w:rPr>
        <w:t>「七</w:t>
      </w:r>
      <w:proofErr w:type="gramStart"/>
      <w:r w:rsidRPr="00555160">
        <w:rPr>
          <w:rFonts w:ascii="新細明體" w:hAnsi="新細明體" w:hint="eastAsia"/>
        </w:rPr>
        <w:t>0</w:t>
      </w:r>
      <w:proofErr w:type="gramEnd"/>
      <w:r w:rsidRPr="00555160">
        <w:rPr>
          <w:rFonts w:ascii="新細明體" w:hAnsi="新細明體" w:hint="eastAsia"/>
        </w:rPr>
        <w:t>年代東亞風雲-台灣與琉球、釣魚台、南海諸島的歸屬問題」學術</w:t>
      </w:r>
      <w:r w:rsidRPr="00555160">
        <w:rPr>
          <w:rFonts w:hint="eastAsia"/>
        </w:rPr>
        <w:t>研討會</w:t>
      </w:r>
      <w:proofErr w:type="gramStart"/>
      <w:r w:rsidRPr="00555160">
        <w:rPr>
          <w:rFonts w:hint="eastAsia"/>
        </w:rPr>
        <w:t>（臺</w:t>
      </w:r>
      <w:proofErr w:type="gramEnd"/>
      <w:r w:rsidRPr="00555160">
        <w:rPr>
          <w:rFonts w:hint="eastAsia"/>
        </w:rPr>
        <w:t>北：台灣教授學會，</w:t>
      </w:r>
      <w:r w:rsidRPr="00555160">
        <w:rPr>
          <w:rFonts w:hint="eastAsia"/>
        </w:rPr>
        <w:t>2013</w:t>
      </w:r>
      <w:r w:rsidRPr="00555160">
        <w:rPr>
          <w:rFonts w:hint="eastAsia"/>
        </w:rPr>
        <w:t>年</w:t>
      </w:r>
      <w:r w:rsidRPr="00555160">
        <w:rPr>
          <w:rFonts w:hint="eastAsia"/>
        </w:rPr>
        <w:t>10</w:t>
      </w:r>
      <w:r w:rsidRPr="00555160">
        <w:rPr>
          <w:rFonts w:hint="eastAsia"/>
        </w:rPr>
        <w:t>月</w:t>
      </w:r>
      <w:r w:rsidRPr="00555160">
        <w:rPr>
          <w:rFonts w:hint="eastAsia"/>
        </w:rPr>
        <w:t>27</w:t>
      </w:r>
      <w:r w:rsidRPr="00555160">
        <w:rPr>
          <w:rFonts w:hint="eastAsia"/>
        </w:rPr>
        <w:t>日</w:t>
      </w:r>
      <w:proofErr w:type="gramStart"/>
      <w:r w:rsidRPr="00555160">
        <w:rPr>
          <w:rFonts w:hint="eastAsia"/>
        </w:rPr>
        <w:t>）</w:t>
      </w:r>
      <w:proofErr w:type="gramEnd"/>
      <w:r w:rsidRPr="00555160">
        <w:rPr>
          <w:rFonts w:hint="eastAsia"/>
        </w:rPr>
        <w:t>，頁</w:t>
      </w:r>
      <w:r w:rsidRPr="00555160">
        <w:rPr>
          <w:rFonts w:hint="eastAsia"/>
        </w:rPr>
        <w:t>1</w:t>
      </w:r>
      <w:r w:rsidRPr="00555160">
        <w:rPr>
          <w:rFonts w:hint="eastAsia"/>
        </w:rPr>
        <w:t>。</w:t>
      </w:r>
    </w:p>
    <w:p w14:paraId="6CFEADAA" w14:textId="77777777" w:rsidR="006C592F" w:rsidRPr="00555160" w:rsidRDefault="006C592F" w:rsidP="006C592F">
      <w:pPr>
        <w:widowControl/>
        <w:spacing w:beforeLines="0" w:before="0" w:afterLines="0" w:after="0" w:line="320" w:lineRule="atLeast"/>
        <w:ind w:left="720" w:firstLineChars="0" w:firstLine="0"/>
        <w:rPr>
          <w:kern w:val="0"/>
        </w:rPr>
      </w:pPr>
      <w:r w:rsidRPr="00555160">
        <w:rPr>
          <w:kern w:val="0"/>
        </w:rPr>
        <w:t>Wen-</w:t>
      </w:r>
      <w:proofErr w:type="spellStart"/>
      <w:r w:rsidRPr="00555160">
        <w:rPr>
          <w:kern w:val="0"/>
        </w:rPr>
        <w:t>cheng</w:t>
      </w:r>
      <w:proofErr w:type="spellEnd"/>
      <w:r w:rsidRPr="00555160">
        <w:rPr>
          <w:kern w:val="0"/>
        </w:rPr>
        <w:t xml:space="preserve"> Lin, “Cross-strait Confidence Building Measures,” presented for Comparing Different Approaches to Conflict Prevention and Management: Korean Peninsula and the Taiwan Strait Conference (Stockholm: Central Asia-Caucasus Institute Silk Road Studies Program, December 16-17, 2005), p.</w:t>
      </w:r>
      <w:r>
        <w:rPr>
          <w:rFonts w:hint="eastAsia"/>
          <w:kern w:val="0"/>
        </w:rPr>
        <w:t xml:space="preserve"> </w:t>
      </w:r>
      <w:r w:rsidRPr="00555160">
        <w:rPr>
          <w:kern w:val="0"/>
        </w:rPr>
        <w:t>1.</w:t>
      </w:r>
    </w:p>
    <w:p w14:paraId="01594E05" w14:textId="77777777" w:rsidR="006C592F" w:rsidRPr="00555160" w:rsidRDefault="006C592F" w:rsidP="006C592F">
      <w:pPr>
        <w:numPr>
          <w:ilvl w:val="0"/>
          <w:numId w:val="14"/>
        </w:numPr>
        <w:tabs>
          <w:tab w:val="num" w:pos="1080"/>
        </w:tabs>
        <w:spacing w:beforeLines="0" w:before="0" w:afterLines="0" w:after="0" w:line="360" w:lineRule="exact"/>
        <w:ind w:leftChars="150" w:left="900" w:rightChars="100" w:right="240" w:hangingChars="225" w:hanging="540"/>
        <w:jc w:val="left"/>
      </w:pPr>
      <w:r w:rsidRPr="00555160">
        <w:rPr>
          <w:rFonts w:hint="eastAsia"/>
        </w:rPr>
        <w:t>官方文件</w:t>
      </w:r>
    </w:p>
    <w:p w14:paraId="5A12D894" w14:textId="77777777" w:rsidR="006C592F" w:rsidRPr="00555160" w:rsidRDefault="006C592F" w:rsidP="006C592F">
      <w:pPr>
        <w:spacing w:beforeLines="0" w:before="0" w:afterLines="0" w:after="0" w:line="360" w:lineRule="exact"/>
        <w:ind w:leftChars="150" w:left="360" w:rightChars="100" w:right="240" w:firstLineChars="300" w:firstLine="720"/>
      </w:pPr>
      <w:r w:rsidRPr="00555160">
        <w:rPr>
          <w:rFonts w:hint="eastAsia"/>
        </w:rPr>
        <w:t>（請依個別刊物實際出刊項目，完整</w:t>
      </w:r>
      <w:proofErr w:type="gramStart"/>
      <w:r w:rsidRPr="00555160">
        <w:rPr>
          <w:rFonts w:hint="eastAsia"/>
        </w:rPr>
        <w:t>臚</w:t>
      </w:r>
      <w:proofErr w:type="gramEnd"/>
      <w:r w:rsidRPr="00555160">
        <w:rPr>
          <w:rFonts w:hint="eastAsia"/>
        </w:rPr>
        <w:t>列）</w:t>
      </w:r>
    </w:p>
    <w:p w14:paraId="200B798A" w14:textId="77777777" w:rsidR="006C592F" w:rsidRPr="00555160" w:rsidRDefault="006C592F" w:rsidP="006C592F">
      <w:pPr>
        <w:numPr>
          <w:ilvl w:val="0"/>
          <w:numId w:val="8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中文：官署機構，〈文件名稱〉（行政命令類）或《文件名稱》（法律類），</w:t>
      </w:r>
      <w:proofErr w:type="gramStart"/>
      <w:r w:rsidRPr="00555160">
        <w:rPr>
          <w:rFonts w:hint="eastAsia"/>
        </w:rPr>
        <w:t>卷期</w:t>
      </w:r>
      <w:proofErr w:type="gramEnd"/>
      <w:r w:rsidRPr="00555160">
        <w:rPr>
          <w:rFonts w:hint="eastAsia"/>
        </w:rPr>
        <w:t>（案號），日期，頁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。</w:t>
      </w:r>
    </w:p>
    <w:p w14:paraId="734264EB" w14:textId="77777777" w:rsidR="006C592F" w:rsidRPr="00555160" w:rsidRDefault="006C592F" w:rsidP="006C592F">
      <w:pPr>
        <w:numPr>
          <w:ilvl w:val="0"/>
          <w:numId w:val="8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外文：</w:t>
      </w:r>
      <w:r w:rsidRPr="00555160">
        <w:rPr>
          <w:rFonts w:hint="eastAsia"/>
        </w:rPr>
        <w:t>Author</w:t>
      </w:r>
      <w:r w:rsidRPr="00555160">
        <w:t>’</w:t>
      </w:r>
      <w:r w:rsidRPr="00555160">
        <w:rPr>
          <w:rFonts w:hint="eastAsia"/>
        </w:rPr>
        <w:t xml:space="preserve">s Full Name, </w:t>
      </w:r>
      <w:r w:rsidRPr="00555160">
        <w:t>“</w:t>
      </w:r>
      <w:r w:rsidRPr="00555160">
        <w:rPr>
          <w:rFonts w:hint="eastAsia"/>
        </w:rPr>
        <w:t>Title of the Article,</w:t>
      </w:r>
      <w:r w:rsidRPr="00555160">
        <w:t>”</w:t>
      </w:r>
      <w:r w:rsidRPr="00555160">
        <w:rPr>
          <w:rFonts w:hint="eastAsia"/>
        </w:rPr>
        <w:t xml:space="preserve"> Date, Section or Page Numbers. </w:t>
      </w:r>
    </w:p>
    <w:p w14:paraId="552677A4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範例</w:t>
      </w:r>
    </w:p>
    <w:p w14:paraId="3FC8BA8D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中華民國總統府，〈總統令〉，《總統府公報》，第</w:t>
      </w:r>
      <w:r w:rsidRPr="00555160">
        <w:rPr>
          <w:rFonts w:hint="eastAsia"/>
        </w:rPr>
        <w:t>7426</w:t>
      </w:r>
      <w:r w:rsidRPr="00555160">
        <w:rPr>
          <w:rFonts w:hint="eastAsia"/>
        </w:rPr>
        <w:t>號，中華民國</w:t>
      </w:r>
      <w:r w:rsidRPr="00555160">
        <w:rPr>
          <w:rFonts w:hint="eastAsia"/>
        </w:rPr>
        <w:t>108</w:t>
      </w:r>
      <w:r w:rsidRPr="00555160">
        <w:rPr>
          <w:rFonts w:hint="eastAsia"/>
        </w:rPr>
        <w:t>年</w:t>
      </w:r>
      <w:r w:rsidRPr="00555160">
        <w:rPr>
          <w:rFonts w:hint="eastAsia"/>
        </w:rPr>
        <w:t>5</w:t>
      </w:r>
      <w:r w:rsidRPr="00555160">
        <w:rPr>
          <w:rFonts w:hint="eastAsia"/>
        </w:rPr>
        <w:t>月</w:t>
      </w:r>
      <w:r w:rsidRPr="00555160">
        <w:rPr>
          <w:rFonts w:hint="eastAsia"/>
        </w:rPr>
        <w:t>22</w:t>
      </w:r>
      <w:r w:rsidRPr="00555160">
        <w:rPr>
          <w:rFonts w:hint="eastAsia"/>
        </w:rPr>
        <w:t>日，頁</w:t>
      </w:r>
      <w:r w:rsidRPr="00555160">
        <w:rPr>
          <w:rFonts w:hint="eastAsia"/>
        </w:rPr>
        <w:t>3</w:t>
      </w:r>
      <w:r w:rsidRPr="00555160">
        <w:rPr>
          <w:rFonts w:hint="eastAsia"/>
        </w:rPr>
        <w:t>。</w:t>
      </w:r>
    </w:p>
    <w:p w14:paraId="12A98340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t>White House, “National Security Strategy of the United States of America,” December 18, 2017, p.</w:t>
      </w:r>
      <w:r>
        <w:rPr>
          <w:rFonts w:hint="eastAsia"/>
        </w:rPr>
        <w:t xml:space="preserve"> </w:t>
      </w:r>
      <w:r w:rsidRPr="00555160">
        <w:t>1.</w:t>
      </w:r>
    </w:p>
    <w:p w14:paraId="0C1CE16E" w14:textId="77777777" w:rsidR="006C592F" w:rsidRPr="00555160" w:rsidRDefault="006C592F" w:rsidP="006C592F">
      <w:pPr>
        <w:numPr>
          <w:ilvl w:val="0"/>
          <w:numId w:val="14"/>
        </w:numPr>
        <w:tabs>
          <w:tab w:val="num" w:pos="1080"/>
        </w:tabs>
        <w:spacing w:beforeLines="0" w:before="0" w:afterLines="0" w:after="0" w:line="360" w:lineRule="exact"/>
        <w:ind w:leftChars="150" w:left="900" w:rightChars="100" w:right="240" w:hangingChars="225" w:hanging="540"/>
        <w:jc w:val="left"/>
      </w:pPr>
      <w:r w:rsidRPr="00555160">
        <w:rPr>
          <w:rFonts w:hint="eastAsia"/>
        </w:rPr>
        <w:t>報刊、非學術性雜誌</w:t>
      </w:r>
    </w:p>
    <w:p w14:paraId="4B00EEC2" w14:textId="77777777" w:rsidR="006C592F" w:rsidRPr="00555160" w:rsidRDefault="006C592F" w:rsidP="006C592F">
      <w:pPr>
        <w:spacing w:beforeLines="0" w:before="0" w:afterLines="0" w:after="0" w:line="360" w:lineRule="exact"/>
        <w:ind w:leftChars="150" w:left="360" w:rightChars="100" w:right="240" w:firstLineChars="300" w:firstLine="720"/>
      </w:pPr>
      <w:r w:rsidRPr="00555160">
        <w:rPr>
          <w:rFonts w:hint="eastAsia"/>
        </w:rPr>
        <w:t>（若為社論、短評、通訊稿或作者匿名，則可不列作者欄）</w:t>
      </w:r>
    </w:p>
    <w:p w14:paraId="7DD47259" w14:textId="77777777" w:rsidR="006C592F" w:rsidRPr="00555160" w:rsidRDefault="006C592F" w:rsidP="006C592F">
      <w:pPr>
        <w:numPr>
          <w:ilvl w:val="0"/>
          <w:numId w:val="9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中文報紙：</w:t>
      </w:r>
      <w:r w:rsidRPr="00555160">
        <w:rPr>
          <w:rFonts w:hAnsi="新細明體" w:hint="eastAsia"/>
        </w:rPr>
        <w:t>作者姓名</w:t>
      </w:r>
      <w:r w:rsidRPr="00555160">
        <w:rPr>
          <w:rFonts w:hint="eastAsia"/>
        </w:rPr>
        <w:t>，〈</w:t>
      </w:r>
      <w:r w:rsidRPr="00555160">
        <w:rPr>
          <w:rFonts w:hAnsi="新細明體" w:hint="eastAsia"/>
        </w:rPr>
        <w:t>篇名</w:t>
      </w:r>
      <w:r w:rsidRPr="00555160">
        <w:rPr>
          <w:rFonts w:hint="eastAsia"/>
        </w:rPr>
        <w:t>〉</w:t>
      </w:r>
      <w:r w:rsidRPr="00555160">
        <w:rPr>
          <w:rFonts w:hAnsi="新細明體" w:hint="eastAsia"/>
        </w:rPr>
        <w:t>，</w:t>
      </w:r>
      <w:r w:rsidRPr="00555160">
        <w:rPr>
          <w:rFonts w:hint="eastAsia"/>
        </w:rPr>
        <w:t>《</w:t>
      </w:r>
      <w:r w:rsidRPr="00555160">
        <w:rPr>
          <w:rFonts w:hAnsi="新細明體" w:hint="eastAsia"/>
        </w:rPr>
        <w:t>報紙名稱</w:t>
      </w:r>
      <w:r w:rsidRPr="00555160">
        <w:rPr>
          <w:rFonts w:hint="eastAsia"/>
        </w:rPr>
        <w:t>》</w:t>
      </w:r>
      <w:r w:rsidRPr="00555160">
        <w:rPr>
          <w:rFonts w:hAnsi="新細明體" w:hint="eastAsia"/>
        </w:rPr>
        <w:t>（出版地）</w:t>
      </w:r>
      <w:r w:rsidRPr="00555160">
        <w:rPr>
          <w:rFonts w:hint="eastAsia"/>
        </w:rPr>
        <w:t>，年月日，版</w:t>
      </w:r>
      <w:r w:rsidRPr="00555160">
        <w:rPr>
          <w:rFonts w:hint="eastAsia"/>
        </w:rPr>
        <w:t>x</w:t>
      </w:r>
      <w:r w:rsidRPr="00555160">
        <w:rPr>
          <w:rFonts w:hAnsi="新細明體" w:hint="eastAsia"/>
        </w:rPr>
        <w:t>。</w:t>
      </w:r>
      <w:proofErr w:type="gramStart"/>
      <w:r w:rsidRPr="00555160">
        <w:rPr>
          <w:rFonts w:hAnsi="新細明體" w:hint="eastAsia"/>
        </w:rPr>
        <w:t>（</w:t>
      </w:r>
      <w:proofErr w:type="gramEnd"/>
      <w:r w:rsidRPr="00555160">
        <w:rPr>
          <w:rFonts w:hAnsi="新細明體" w:hint="eastAsia"/>
        </w:rPr>
        <w:t>一般性新聞報導可省略作者和篇名，臺灣出版之報紙無須註明出版地。）</w:t>
      </w:r>
    </w:p>
    <w:p w14:paraId="5A33B36C" w14:textId="77777777" w:rsidR="006C592F" w:rsidRPr="00555160" w:rsidRDefault="006C592F" w:rsidP="006C592F">
      <w:pPr>
        <w:numPr>
          <w:ilvl w:val="0"/>
          <w:numId w:val="9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Ansi="新細明體" w:hint="eastAsia"/>
        </w:rPr>
        <w:t>中文雜誌：作者姓名</w:t>
      </w:r>
      <w:r w:rsidRPr="00555160">
        <w:rPr>
          <w:rFonts w:hint="eastAsia"/>
        </w:rPr>
        <w:t>，〈</w:t>
      </w:r>
      <w:r w:rsidRPr="00555160">
        <w:rPr>
          <w:rFonts w:hAnsi="新細明體" w:hint="eastAsia"/>
        </w:rPr>
        <w:t>篇名</w:t>
      </w:r>
      <w:r w:rsidRPr="00555160">
        <w:rPr>
          <w:rFonts w:hint="eastAsia"/>
        </w:rPr>
        <w:t>〉</w:t>
      </w:r>
      <w:r w:rsidRPr="00555160">
        <w:rPr>
          <w:rFonts w:hAnsi="新細明體" w:hint="eastAsia"/>
        </w:rPr>
        <w:t>，</w:t>
      </w:r>
      <w:r w:rsidRPr="00555160">
        <w:rPr>
          <w:rFonts w:hint="eastAsia"/>
        </w:rPr>
        <w:t>《</w:t>
      </w:r>
      <w:r w:rsidRPr="00555160">
        <w:rPr>
          <w:rFonts w:hAnsi="新細明體" w:hint="eastAsia"/>
        </w:rPr>
        <w:t>雜誌名稱</w:t>
      </w:r>
      <w:r w:rsidRPr="00555160">
        <w:rPr>
          <w:rFonts w:hint="eastAsia"/>
        </w:rPr>
        <w:t>》</w:t>
      </w:r>
      <w:r w:rsidRPr="00555160">
        <w:rPr>
          <w:rFonts w:hAnsi="新細明體" w:hint="eastAsia"/>
        </w:rPr>
        <w:t>（出版地）</w:t>
      </w:r>
      <w:r w:rsidRPr="00555160">
        <w:rPr>
          <w:rFonts w:hint="eastAsia"/>
        </w:rPr>
        <w:t>，年月日，頁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。</w:t>
      </w:r>
      <w:proofErr w:type="gramStart"/>
      <w:r w:rsidRPr="00555160">
        <w:rPr>
          <w:rFonts w:hint="eastAsia"/>
        </w:rPr>
        <w:t>（</w:t>
      </w:r>
      <w:proofErr w:type="gramEnd"/>
      <w:r w:rsidRPr="00555160">
        <w:rPr>
          <w:rFonts w:hint="eastAsia"/>
        </w:rPr>
        <w:t>無須註明第卷第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期。臺灣出版雜誌無須註明出版地</w:t>
      </w:r>
      <w:proofErr w:type="gramStart"/>
      <w:r w:rsidRPr="00555160">
        <w:rPr>
          <w:rFonts w:hint="eastAsia"/>
        </w:rPr>
        <w:t>）</w:t>
      </w:r>
      <w:proofErr w:type="gramEnd"/>
    </w:p>
    <w:p w14:paraId="0C771014" w14:textId="77777777" w:rsidR="006C592F" w:rsidRPr="00555160" w:rsidRDefault="006C592F" w:rsidP="006C592F">
      <w:pPr>
        <w:numPr>
          <w:ilvl w:val="0"/>
          <w:numId w:val="9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Ansi="新細明體" w:hint="eastAsia"/>
        </w:rPr>
        <w:t>英文報紙：</w:t>
      </w:r>
      <w:r w:rsidRPr="00555160">
        <w:rPr>
          <w:rFonts w:hint="eastAsia"/>
        </w:rPr>
        <w:t>Author</w:t>
      </w:r>
      <w:r w:rsidRPr="00555160">
        <w:t>’</w:t>
      </w:r>
      <w:r w:rsidRPr="00555160">
        <w:rPr>
          <w:rFonts w:hint="eastAsia"/>
        </w:rPr>
        <w:t>s full name,</w:t>
      </w:r>
      <w:r w:rsidRPr="00555160">
        <w:t xml:space="preserve"> “</w:t>
      </w:r>
      <w:r w:rsidRPr="00555160">
        <w:rPr>
          <w:rFonts w:hint="eastAsia"/>
        </w:rPr>
        <w:t>Title of the Article</w:t>
      </w:r>
      <w:r w:rsidRPr="00555160">
        <w:t>,”</w:t>
      </w:r>
      <w:r w:rsidRPr="00555160">
        <w:rPr>
          <w:rFonts w:hint="eastAsia"/>
        </w:rPr>
        <w:t xml:space="preserve"> </w:t>
      </w:r>
      <w:r w:rsidRPr="00555160">
        <w:rPr>
          <w:rFonts w:hint="eastAsia"/>
          <w:i/>
        </w:rPr>
        <w:t>Title of the Newspaper</w:t>
      </w:r>
      <w:r w:rsidRPr="00555160">
        <w:rPr>
          <w:rFonts w:hint="eastAsia"/>
        </w:rPr>
        <w:t xml:space="preserve">, Date, Section or Page Numbers. </w:t>
      </w:r>
    </w:p>
    <w:p w14:paraId="4EB07A93" w14:textId="77777777" w:rsidR="006C592F" w:rsidRPr="00555160" w:rsidRDefault="006C592F" w:rsidP="006C592F">
      <w:pPr>
        <w:numPr>
          <w:ilvl w:val="0"/>
          <w:numId w:val="9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英文雜誌：</w:t>
      </w:r>
      <w:r w:rsidRPr="00555160">
        <w:rPr>
          <w:rFonts w:hint="eastAsia"/>
        </w:rPr>
        <w:t>Author</w:t>
      </w:r>
      <w:r w:rsidRPr="00555160">
        <w:t>’</w:t>
      </w:r>
      <w:r w:rsidRPr="00555160">
        <w:rPr>
          <w:rFonts w:hint="eastAsia"/>
        </w:rPr>
        <w:t>s full name,</w:t>
      </w:r>
      <w:r w:rsidRPr="00555160">
        <w:t xml:space="preserve"> “</w:t>
      </w:r>
      <w:r w:rsidRPr="00555160">
        <w:rPr>
          <w:rFonts w:hint="eastAsia"/>
        </w:rPr>
        <w:t>Title of the Article</w:t>
      </w:r>
      <w:r w:rsidRPr="00555160">
        <w:t>,”</w:t>
      </w:r>
      <w:r w:rsidRPr="00555160">
        <w:rPr>
          <w:rFonts w:hint="eastAsia"/>
        </w:rPr>
        <w:t xml:space="preserve"> </w:t>
      </w:r>
      <w:r w:rsidRPr="00555160">
        <w:rPr>
          <w:rFonts w:hint="eastAsia"/>
          <w:i/>
        </w:rPr>
        <w:t>Title of the Magazine</w:t>
      </w:r>
      <w:r w:rsidRPr="00555160">
        <w:rPr>
          <w:rFonts w:hint="eastAsia"/>
        </w:rPr>
        <w:t xml:space="preserve">, Date, Page x or </w:t>
      </w:r>
      <w:proofErr w:type="spellStart"/>
      <w:r w:rsidRPr="00555160">
        <w:rPr>
          <w:rFonts w:hint="eastAsia"/>
        </w:rPr>
        <w:t>pp.x</w:t>
      </w:r>
      <w:proofErr w:type="spellEnd"/>
      <w:r w:rsidRPr="00555160">
        <w:rPr>
          <w:rFonts w:hint="eastAsia"/>
        </w:rPr>
        <w:t xml:space="preserve">-x. </w:t>
      </w:r>
    </w:p>
    <w:p w14:paraId="635B32CA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int="eastAsia"/>
        </w:rPr>
        <w:t>範例</w:t>
      </w:r>
    </w:p>
    <w:p w14:paraId="3CB863F9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  <w:rPr>
          <w:rFonts w:hAnsi="新細明體"/>
        </w:rPr>
      </w:pPr>
      <w:r w:rsidRPr="00555160">
        <w:rPr>
          <w:rFonts w:hAnsi="新細明體" w:hint="eastAsia"/>
        </w:rPr>
        <w:t>張晏彰</w:t>
      </w:r>
      <w:r w:rsidRPr="00555160">
        <w:rPr>
          <w:rFonts w:hint="eastAsia"/>
        </w:rPr>
        <w:t>，〈</w:t>
      </w:r>
      <w:r w:rsidRPr="00555160">
        <w:rPr>
          <w:rFonts w:hAnsi="新細明體" w:hint="eastAsia"/>
        </w:rPr>
        <w:t>臺美夥伴關係</w:t>
      </w:r>
      <w:r w:rsidRPr="00555160">
        <w:rPr>
          <w:rFonts w:hAnsi="新細明體"/>
        </w:rPr>
        <w:t> </w:t>
      </w:r>
      <w:r w:rsidRPr="00555160">
        <w:rPr>
          <w:rFonts w:hAnsi="新細明體" w:hint="eastAsia"/>
        </w:rPr>
        <w:t>印太安定力量</w:t>
      </w:r>
      <w:r w:rsidRPr="00555160">
        <w:rPr>
          <w:rFonts w:hint="eastAsia"/>
        </w:rPr>
        <w:t>〉</w:t>
      </w:r>
      <w:r w:rsidRPr="00555160">
        <w:rPr>
          <w:rFonts w:hAnsi="新細明體" w:hint="eastAsia"/>
        </w:rPr>
        <w:t>，</w:t>
      </w:r>
      <w:r w:rsidRPr="00555160">
        <w:rPr>
          <w:rFonts w:hint="eastAsia"/>
        </w:rPr>
        <w:t>《</w:t>
      </w:r>
      <w:r w:rsidRPr="00555160">
        <w:rPr>
          <w:rFonts w:hAnsi="新細明體" w:hint="eastAsia"/>
        </w:rPr>
        <w:t>青年日報</w:t>
      </w:r>
      <w:r w:rsidRPr="00555160">
        <w:rPr>
          <w:rFonts w:hint="eastAsia"/>
        </w:rPr>
        <w:t>》，</w:t>
      </w:r>
      <w:r w:rsidRPr="00555160">
        <w:rPr>
          <w:rFonts w:hint="eastAsia"/>
        </w:rPr>
        <w:t>2019</w:t>
      </w:r>
      <w:r w:rsidRPr="00555160">
        <w:rPr>
          <w:rFonts w:hint="eastAsia"/>
        </w:rPr>
        <w:t>年</w:t>
      </w:r>
      <w:r w:rsidRPr="00555160">
        <w:rPr>
          <w:rFonts w:hint="eastAsia"/>
        </w:rPr>
        <w:t>6</w:t>
      </w:r>
      <w:r w:rsidRPr="00555160">
        <w:rPr>
          <w:rFonts w:hint="eastAsia"/>
        </w:rPr>
        <w:t>月</w:t>
      </w:r>
      <w:r w:rsidRPr="00555160">
        <w:rPr>
          <w:rFonts w:hint="eastAsia"/>
        </w:rPr>
        <w:t>19</w:t>
      </w:r>
      <w:r w:rsidRPr="00555160">
        <w:rPr>
          <w:rFonts w:hint="eastAsia"/>
        </w:rPr>
        <w:t>日，版</w:t>
      </w:r>
      <w:r w:rsidRPr="00555160">
        <w:rPr>
          <w:rFonts w:hint="eastAsia"/>
        </w:rPr>
        <w:t>3</w:t>
      </w:r>
      <w:r w:rsidRPr="00555160">
        <w:rPr>
          <w:rFonts w:hAnsi="新細明體" w:hint="eastAsia"/>
        </w:rPr>
        <w:t>。</w:t>
      </w:r>
    </w:p>
    <w:p w14:paraId="08E01337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rPr>
          <w:rFonts w:hAnsi="新細明體" w:hint="eastAsia"/>
        </w:rPr>
        <w:t>陳文樹</w:t>
      </w:r>
      <w:r w:rsidRPr="00555160">
        <w:rPr>
          <w:rFonts w:hint="eastAsia"/>
        </w:rPr>
        <w:t>，〈</w:t>
      </w:r>
      <w:r w:rsidRPr="00555160">
        <w:rPr>
          <w:rFonts w:hAnsi="新細明體" w:hint="eastAsia"/>
        </w:rPr>
        <w:t>澎湖空軍基地的設立和演進</w:t>
      </w:r>
      <w:r w:rsidRPr="00555160">
        <w:rPr>
          <w:rFonts w:hint="eastAsia"/>
        </w:rPr>
        <w:t>〉</w:t>
      </w:r>
      <w:r w:rsidRPr="00555160">
        <w:rPr>
          <w:rFonts w:hAnsi="新細明體" w:hint="eastAsia"/>
        </w:rPr>
        <w:t>，</w:t>
      </w:r>
      <w:r w:rsidRPr="00555160">
        <w:rPr>
          <w:rFonts w:hint="eastAsia"/>
        </w:rPr>
        <w:t>《</w:t>
      </w:r>
      <w:r w:rsidRPr="00555160">
        <w:rPr>
          <w:rFonts w:hAnsi="新細明體" w:hint="eastAsia"/>
        </w:rPr>
        <w:t>中華民國的空軍</w:t>
      </w:r>
      <w:r w:rsidRPr="00555160">
        <w:rPr>
          <w:rFonts w:hint="eastAsia"/>
        </w:rPr>
        <w:t>》，</w:t>
      </w:r>
      <w:r w:rsidRPr="00555160">
        <w:rPr>
          <w:rFonts w:hint="eastAsia"/>
        </w:rPr>
        <w:t>2019</w:t>
      </w:r>
      <w:r w:rsidRPr="00555160">
        <w:rPr>
          <w:rFonts w:hint="eastAsia"/>
        </w:rPr>
        <w:t>年</w:t>
      </w:r>
      <w:r w:rsidRPr="00555160">
        <w:rPr>
          <w:rFonts w:hint="eastAsia"/>
        </w:rPr>
        <w:t>6</w:t>
      </w:r>
      <w:r w:rsidRPr="00555160">
        <w:rPr>
          <w:rFonts w:hint="eastAsia"/>
        </w:rPr>
        <w:t>月</w:t>
      </w:r>
      <w:r w:rsidRPr="00555160">
        <w:rPr>
          <w:rFonts w:hint="eastAsia"/>
        </w:rPr>
        <w:t>12</w:t>
      </w:r>
      <w:r w:rsidRPr="00555160">
        <w:rPr>
          <w:rFonts w:hint="eastAsia"/>
        </w:rPr>
        <w:t>日，頁</w:t>
      </w:r>
      <w:r w:rsidRPr="00555160">
        <w:rPr>
          <w:rFonts w:hint="eastAsia"/>
        </w:rPr>
        <w:t>21</w:t>
      </w:r>
      <w:r w:rsidRPr="00555160">
        <w:rPr>
          <w:rFonts w:hint="eastAsia"/>
        </w:rPr>
        <w:t>。</w:t>
      </w:r>
    </w:p>
    <w:p w14:paraId="174DCA99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  <w:rPr>
          <w:rFonts w:hAnsi="新細明體"/>
        </w:rPr>
      </w:pPr>
      <w:r w:rsidRPr="00555160">
        <w:rPr>
          <w:rFonts w:hAnsi="新細明體"/>
        </w:rPr>
        <w:t>Jason Pan,</w:t>
      </w:r>
      <w:r w:rsidRPr="00555160">
        <w:rPr>
          <w:rFonts w:hint="eastAsia"/>
        </w:rPr>
        <w:t xml:space="preserve"> </w:t>
      </w:r>
      <w:r w:rsidRPr="00555160">
        <w:t>“</w:t>
      </w:r>
      <w:r w:rsidRPr="00555160">
        <w:rPr>
          <w:rFonts w:hAnsi="新細明體"/>
        </w:rPr>
        <w:t>Defense think tank inaugurated,</w:t>
      </w:r>
      <w:r w:rsidRPr="00555160">
        <w:t>”</w:t>
      </w:r>
      <w:r w:rsidRPr="00555160">
        <w:rPr>
          <w:rFonts w:hAnsi="新細明體"/>
        </w:rPr>
        <w:t xml:space="preserve"> </w:t>
      </w:r>
      <w:r w:rsidRPr="00555160">
        <w:rPr>
          <w:rFonts w:hAnsi="新細明體"/>
          <w:i/>
          <w:iCs/>
        </w:rPr>
        <w:t>Taipei Times</w:t>
      </w:r>
      <w:r w:rsidRPr="00555160">
        <w:rPr>
          <w:rFonts w:hAnsi="新細明體"/>
        </w:rPr>
        <w:t>, May 2, 2018, p.</w:t>
      </w:r>
      <w:r>
        <w:rPr>
          <w:rFonts w:hAnsi="新細明體" w:hint="eastAsia"/>
        </w:rPr>
        <w:t xml:space="preserve"> </w:t>
      </w:r>
      <w:r w:rsidRPr="00555160">
        <w:rPr>
          <w:rFonts w:hAnsi="新細明體"/>
        </w:rPr>
        <w:t>3.</w:t>
      </w:r>
    </w:p>
    <w:p w14:paraId="1E620A1A" w14:textId="77777777" w:rsidR="006C592F" w:rsidRPr="00555160" w:rsidRDefault="006C592F" w:rsidP="006C592F">
      <w:pPr>
        <w:spacing w:beforeLines="0" w:before="0" w:afterLines="0" w:after="0" w:line="360" w:lineRule="exact"/>
        <w:ind w:left="720" w:rightChars="100" w:right="240" w:firstLineChars="0" w:firstLine="0"/>
      </w:pPr>
      <w:r w:rsidRPr="00555160">
        <w:lastRenderedPageBreak/>
        <w:t>Office of Defense Studies, “Commentary: 2012 Pentagon Report on Mainland China</w:t>
      </w:r>
      <w:r w:rsidRPr="00536984">
        <w:t>’</w:t>
      </w:r>
      <w:r w:rsidRPr="00555160">
        <w:t xml:space="preserve">s Military Development,” </w:t>
      </w:r>
      <w:r w:rsidRPr="00555160">
        <w:rPr>
          <w:i/>
          <w:iCs/>
        </w:rPr>
        <w:t>Defense Security Brief</w:t>
      </w:r>
      <w:r w:rsidRPr="00555160">
        <w:t>, July 2012, p.</w:t>
      </w:r>
      <w:r>
        <w:rPr>
          <w:rFonts w:hint="eastAsia"/>
        </w:rPr>
        <w:t xml:space="preserve"> </w:t>
      </w:r>
      <w:r w:rsidRPr="00555160">
        <w:t>9.</w:t>
      </w:r>
    </w:p>
    <w:p w14:paraId="322A5BF7" w14:textId="77777777" w:rsidR="006C592F" w:rsidRPr="00555160" w:rsidRDefault="006C592F" w:rsidP="006C592F">
      <w:pPr>
        <w:numPr>
          <w:ilvl w:val="0"/>
          <w:numId w:val="14"/>
        </w:numPr>
        <w:tabs>
          <w:tab w:val="num" w:pos="1080"/>
        </w:tabs>
        <w:spacing w:beforeLines="0" w:before="0" w:afterLines="0" w:after="0" w:line="360" w:lineRule="exact"/>
        <w:ind w:leftChars="150" w:left="900" w:rightChars="100" w:right="240" w:hangingChars="225" w:hanging="540"/>
        <w:jc w:val="left"/>
      </w:pPr>
      <w:r w:rsidRPr="00555160">
        <w:rPr>
          <w:rFonts w:hint="eastAsia"/>
        </w:rPr>
        <w:t>網際網路資料</w:t>
      </w:r>
    </w:p>
    <w:p w14:paraId="1E16E860" w14:textId="77777777" w:rsidR="006C592F" w:rsidRPr="00555160" w:rsidRDefault="006C592F" w:rsidP="006C592F">
      <w:pPr>
        <w:numPr>
          <w:ilvl w:val="0"/>
          <w:numId w:val="10"/>
        </w:numPr>
        <w:tabs>
          <w:tab w:val="num" w:pos="1440"/>
        </w:tabs>
        <w:spacing w:beforeLines="0" w:before="0" w:afterLines="0" w:after="0" w:line="360" w:lineRule="exact"/>
        <w:ind w:rightChars="100" w:right="240" w:firstLineChars="0" w:hanging="360"/>
        <w:jc w:val="left"/>
      </w:pPr>
      <w:r w:rsidRPr="00555160">
        <w:rPr>
          <w:rFonts w:hint="eastAsia"/>
        </w:rPr>
        <w:t>請依照</w:t>
      </w:r>
      <w:proofErr w:type="gramStart"/>
      <w:r w:rsidRPr="00555160">
        <w:rPr>
          <w:rFonts w:hint="eastAsia"/>
        </w:rPr>
        <w:t>個別線上網站</w:t>
      </w:r>
      <w:proofErr w:type="gramEnd"/>
      <w:r w:rsidRPr="00555160">
        <w:rPr>
          <w:rFonts w:hint="eastAsia"/>
        </w:rPr>
        <w:t>實際資訊，詳細</w:t>
      </w:r>
      <w:proofErr w:type="gramStart"/>
      <w:r w:rsidRPr="00555160">
        <w:rPr>
          <w:rFonts w:hint="eastAsia"/>
        </w:rPr>
        <w:t>臚</w:t>
      </w:r>
      <w:proofErr w:type="gramEnd"/>
      <w:r w:rsidRPr="00555160">
        <w:rPr>
          <w:rFonts w:hint="eastAsia"/>
        </w:rPr>
        <w:t>列。</w:t>
      </w:r>
    </w:p>
    <w:p w14:paraId="6FDD75F3" w14:textId="77777777" w:rsidR="006C592F" w:rsidRPr="00555160" w:rsidRDefault="006C592F" w:rsidP="006C592F">
      <w:pPr>
        <w:numPr>
          <w:ilvl w:val="0"/>
          <w:numId w:val="10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引用網路版報紙的一般報導，無須註明版次，但須附上網址，其餘體例不變。</w:t>
      </w:r>
    </w:p>
    <w:p w14:paraId="1E02EBA2" w14:textId="77777777" w:rsidR="006C592F" w:rsidRPr="00555160" w:rsidRDefault="006C592F" w:rsidP="006C592F">
      <w:pPr>
        <w:numPr>
          <w:ilvl w:val="0"/>
          <w:numId w:val="10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引用電子報紙雜誌評論文章，或電子學術期刊論文，在頁碼後面註明網址，其餘體例不變，無頁碼者得省略之。</w:t>
      </w:r>
    </w:p>
    <w:p w14:paraId="71165F2B" w14:textId="77777777" w:rsidR="006C592F" w:rsidRPr="00555160" w:rsidRDefault="006C592F" w:rsidP="006C592F">
      <w:pPr>
        <w:numPr>
          <w:ilvl w:val="0"/>
          <w:numId w:val="10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直接引用機構網站的內容，請註明文章標題、機構名稱，日期與網址。</w:t>
      </w:r>
    </w:p>
    <w:p w14:paraId="024DF31B" w14:textId="77777777" w:rsidR="006C592F" w:rsidRPr="00555160" w:rsidRDefault="006C592F" w:rsidP="006C592F">
      <w:pPr>
        <w:numPr>
          <w:ilvl w:val="0"/>
          <w:numId w:val="10"/>
        </w:numPr>
        <w:tabs>
          <w:tab w:val="num" w:pos="1440"/>
        </w:tabs>
        <w:spacing w:beforeLines="0" w:before="0" w:afterLines="0" w:after="0" w:line="360" w:lineRule="exact"/>
        <w:ind w:rightChars="100" w:right="240" w:firstLineChars="0" w:hanging="360"/>
        <w:jc w:val="left"/>
      </w:pPr>
      <w:r w:rsidRPr="00555160">
        <w:rPr>
          <w:rFonts w:hint="eastAsia"/>
        </w:rPr>
        <w:t>中文：</w:t>
      </w:r>
    </w:p>
    <w:p w14:paraId="0373F74D" w14:textId="77777777" w:rsidR="006C592F" w:rsidRPr="00555160" w:rsidRDefault="006C592F" w:rsidP="006C592F">
      <w:pPr>
        <w:numPr>
          <w:ilvl w:val="0"/>
          <w:numId w:val="11"/>
        </w:numPr>
        <w:tabs>
          <w:tab w:val="clear" w:pos="480"/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專書：作者姓名，《書名》</w:t>
      </w:r>
      <w:proofErr w:type="gramStart"/>
      <w:r w:rsidRPr="00555160">
        <w:rPr>
          <w:rFonts w:hint="eastAsia"/>
        </w:rPr>
        <w:t>（</w:t>
      </w:r>
      <w:proofErr w:type="gramEnd"/>
      <w:r w:rsidRPr="00555160">
        <w:rPr>
          <w:rFonts w:hint="eastAsia"/>
        </w:rPr>
        <w:t>出版地：出版者，出版年</w:t>
      </w:r>
      <w:proofErr w:type="gramStart"/>
      <w:r w:rsidRPr="00555160">
        <w:rPr>
          <w:rFonts w:hint="eastAsia"/>
        </w:rPr>
        <w:t>）</w:t>
      </w:r>
      <w:proofErr w:type="gramEnd"/>
      <w:r w:rsidRPr="00555160">
        <w:rPr>
          <w:rFonts w:hint="eastAsia"/>
        </w:rPr>
        <w:t>，《網站名稱》，網址。</w:t>
      </w:r>
    </w:p>
    <w:p w14:paraId="12E30A10" w14:textId="77777777" w:rsidR="006C592F" w:rsidRPr="00555160" w:rsidRDefault="006C592F" w:rsidP="006C592F">
      <w:pPr>
        <w:numPr>
          <w:ilvl w:val="0"/>
          <w:numId w:val="11"/>
        </w:numPr>
        <w:tabs>
          <w:tab w:val="clear" w:pos="48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論文：作者姓名，〈篇名〉，《刊物名稱》，第</w:t>
      </w:r>
      <w:r w:rsidRPr="00555160">
        <w:rPr>
          <w:rFonts w:hint="eastAsia"/>
        </w:rPr>
        <w:t>x</w:t>
      </w:r>
      <w:r w:rsidRPr="00555160">
        <w:rPr>
          <w:rFonts w:hint="eastAsia"/>
        </w:rPr>
        <w:t>卷第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期，年月，頁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，《網站名稱》，網址。</w:t>
      </w:r>
    </w:p>
    <w:p w14:paraId="2B05BE0E" w14:textId="77777777" w:rsidR="006C592F" w:rsidRPr="00555160" w:rsidRDefault="006C592F" w:rsidP="006C592F">
      <w:pPr>
        <w:numPr>
          <w:ilvl w:val="0"/>
          <w:numId w:val="11"/>
        </w:numPr>
        <w:tabs>
          <w:tab w:val="clear" w:pos="480"/>
        </w:tabs>
        <w:spacing w:beforeLines="0" w:before="0" w:afterLines="0" w:after="0" w:line="360" w:lineRule="exact"/>
        <w:ind w:left="1440" w:rightChars="100" w:right="240" w:firstLineChars="0"/>
        <w:jc w:val="left"/>
      </w:pPr>
      <w:bookmarkStart w:id="3" w:name="_Hlk24960784"/>
      <w:bookmarkStart w:id="4" w:name="_Hlk11841248"/>
      <w:r w:rsidRPr="00555160">
        <w:rPr>
          <w:rFonts w:hint="eastAsia"/>
        </w:rPr>
        <w:t>官方文件：</w:t>
      </w:r>
      <w:bookmarkEnd w:id="3"/>
      <w:r w:rsidRPr="00555160">
        <w:rPr>
          <w:rFonts w:hint="eastAsia"/>
        </w:rPr>
        <w:t>官署機構，〈文件名稱〉（行政命令類）或《文件</w:t>
      </w:r>
      <w:r w:rsidRPr="00555160">
        <w:rPr>
          <w:rFonts w:hint="eastAsia"/>
        </w:rPr>
        <w:t xml:space="preserve"> </w:t>
      </w:r>
      <w:r w:rsidRPr="00555160">
        <w:rPr>
          <w:rFonts w:hint="eastAsia"/>
        </w:rPr>
        <w:t>名稱》（法律類），</w:t>
      </w:r>
      <w:proofErr w:type="gramStart"/>
      <w:r w:rsidRPr="00555160">
        <w:rPr>
          <w:rFonts w:hint="eastAsia"/>
        </w:rPr>
        <w:t>卷期</w:t>
      </w:r>
      <w:proofErr w:type="gramEnd"/>
      <w:r w:rsidRPr="00555160">
        <w:rPr>
          <w:rFonts w:hint="eastAsia"/>
        </w:rPr>
        <w:t>（案號），日期，頁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，《網站名稱》，網址。</w:t>
      </w:r>
    </w:p>
    <w:bookmarkEnd w:id="4"/>
    <w:p w14:paraId="1658D6CC" w14:textId="77777777" w:rsidR="006C592F" w:rsidRPr="00555160" w:rsidRDefault="006C592F" w:rsidP="006C592F">
      <w:pPr>
        <w:numPr>
          <w:ilvl w:val="0"/>
          <w:numId w:val="11"/>
        </w:numPr>
        <w:spacing w:beforeLines="0" w:before="0" w:afterLines="0" w:after="0" w:line="360" w:lineRule="exact"/>
        <w:ind w:rightChars="100" w:right="240" w:firstLineChars="0" w:firstLine="600"/>
        <w:jc w:val="left"/>
      </w:pPr>
      <w:r w:rsidRPr="00555160">
        <w:rPr>
          <w:rFonts w:hint="eastAsia"/>
          <w:spacing w:val="-2"/>
        </w:rPr>
        <w:t>報導：</w:t>
      </w:r>
      <w:r w:rsidRPr="00555160">
        <w:rPr>
          <w:rFonts w:hAnsi="新細明體" w:hint="eastAsia"/>
          <w:spacing w:val="-2"/>
        </w:rPr>
        <w:t>作者姓名</w:t>
      </w:r>
      <w:r w:rsidRPr="00555160">
        <w:rPr>
          <w:rFonts w:hint="eastAsia"/>
          <w:spacing w:val="-2"/>
        </w:rPr>
        <w:t>，〈篇名〉，《媒體名稱》，日期，網</w:t>
      </w:r>
      <w:r w:rsidRPr="00555160">
        <w:rPr>
          <w:rFonts w:hint="eastAsia"/>
        </w:rPr>
        <w:t>址。</w:t>
      </w:r>
    </w:p>
    <w:p w14:paraId="693518AD" w14:textId="77777777" w:rsidR="006C592F" w:rsidRPr="00555160" w:rsidRDefault="006C592F" w:rsidP="006C592F">
      <w:pPr>
        <w:spacing w:beforeLines="0" w:before="0" w:afterLines="0" w:after="0" w:line="360" w:lineRule="exact"/>
        <w:ind w:left="480" w:rightChars="100" w:right="240" w:firstLineChars="0" w:firstLine="0"/>
      </w:pPr>
      <w:r w:rsidRPr="00555160">
        <w:rPr>
          <w:rFonts w:hint="eastAsia"/>
        </w:rPr>
        <w:t xml:space="preserve">    </w:t>
      </w:r>
      <w:r w:rsidRPr="00555160">
        <w:rPr>
          <w:rFonts w:hint="eastAsia"/>
        </w:rPr>
        <w:t>範例</w:t>
      </w:r>
    </w:p>
    <w:p w14:paraId="35008EC3" w14:textId="77777777" w:rsidR="006C592F" w:rsidRPr="00555160" w:rsidRDefault="006C592F" w:rsidP="006C592F">
      <w:pPr>
        <w:spacing w:beforeLines="0" w:before="0" w:afterLines="0" w:after="0" w:line="360" w:lineRule="exact"/>
        <w:ind w:leftChars="400" w:left="960" w:firstLineChars="0" w:firstLine="0"/>
        <w:jc w:val="left"/>
      </w:pPr>
      <w:proofErr w:type="gramStart"/>
      <w:r w:rsidRPr="00555160">
        <w:rPr>
          <w:rFonts w:hint="eastAsia"/>
        </w:rPr>
        <w:t>王業立編</w:t>
      </w:r>
      <w:proofErr w:type="gramEnd"/>
      <w:r w:rsidRPr="00555160">
        <w:rPr>
          <w:rFonts w:hint="eastAsia"/>
        </w:rPr>
        <w:t>，《臺灣民主之反思與前瞻》</w:t>
      </w:r>
      <w:proofErr w:type="gramStart"/>
      <w:r w:rsidRPr="00555160">
        <w:rPr>
          <w:rFonts w:hint="eastAsia"/>
        </w:rPr>
        <w:t>（</w:t>
      </w:r>
      <w:proofErr w:type="gramEnd"/>
      <w:r w:rsidRPr="00555160">
        <w:rPr>
          <w:rFonts w:hint="eastAsia"/>
        </w:rPr>
        <w:t>臺北市</w:t>
      </w:r>
      <w:r w:rsidRPr="00555160">
        <w:rPr>
          <w:rFonts w:ascii="新細明體" w:hAnsi="新細明體" w:hint="eastAsia"/>
        </w:rPr>
        <w:t>：</w:t>
      </w:r>
      <w:r w:rsidRPr="00555160">
        <w:rPr>
          <w:rFonts w:hint="eastAsia"/>
        </w:rPr>
        <w:t>臺灣民主基金會，</w:t>
      </w:r>
      <w:r w:rsidRPr="00555160">
        <w:rPr>
          <w:rFonts w:hint="eastAsia"/>
        </w:rPr>
        <w:t>2016</w:t>
      </w:r>
      <w:r w:rsidRPr="00555160">
        <w:rPr>
          <w:rFonts w:hint="eastAsia"/>
        </w:rPr>
        <w:t>年</w:t>
      </w:r>
      <w:proofErr w:type="gramStart"/>
      <w:r w:rsidRPr="00555160">
        <w:rPr>
          <w:rFonts w:hint="eastAsia"/>
        </w:rPr>
        <w:t>）</w:t>
      </w:r>
      <w:proofErr w:type="gramEnd"/>
      <w:r w:rsidRPr="00555160">
        <w:rPr>
          <w:rFonts w:hint="eastAsia"/>
        </w:rPr>
        <w:t>，《台灣民主基金會》，</w:t>
      </w:r>
      <w:r w:rsidRPr="00555160">
        <w:t>http://www.tfd.org.tw/export/</w:t>
      </w:r>
      <w:r>
        <w:rPr>
          <w:rFonts w:hint="eastAsia"/>
        </w:rPr>
        <w:t xml:space="preserve"> </w:t>
      </w:r>
      <w:r w:rsidRPr="00555160">
        <w:t>sites/</w:t>
      </w:r>
      <w:proofErr w:type="spellStart"/>
      <w:r w:rsidRPr="00555160">
        <w:t>tfd</w:t>
      </w:r>
      <w:proofErr w:type="spellEnd"/>
      <w:r w:rsidRPr="00555160">
        <w:t>/files/download/book20160830.pdf</w:t>
      </w:r>
      <w:r w:rsidRPr="00555160">
        <w:rPr>
          <w:rFonts w:hint="eastAsia"/>
        </w:rPr>
        <w:t>。</w:t>
      </w:r>
    </w:p>
    <w:p w14:paraId="71718BD4" w14:textId="77777777" w:rsidR="006C592F" w:rsidRPr="00555160" w:rsidRDefault="006C592F" w:rsidP="006C592F">
      <w:pPr>
        <w:spacing w:beforeLines="0" w:before="0" w:afterLines="0" w:after="0" w:line="360" w:lineRule="exact"/>
        <w:ind w:leftChars="400" w:left="960" w:firstLineChars="0" w:firstLine="0"/>
      </w:pPr>
      <w:r w:rsidRPr="00555160">
        <w:rPr>
          <w:rFonts w:hint="eastAsia"/>
        </w:rPr>
        <w:t>舒孝煌，〈美陸戰隊</w:t>
      </w:r>
      <w:r w:rsidRPr="00555160">
        <w:rPr>
          <w:rFonts w:hint="eastAsia"/>
        </w:rPr>
        <w:t>F-35B</w:t>
      </w:r>
      <w:r w:rsidRPr="00555160">
        <w:rPr>
          <w:rFonts w:hint="eastAsia"/>
        </w:rPr>
        <w:t>前進遠征與輕型航艦部署〉，《國防情勢月報》，</w:t>
      </w:r>
      <w:r w:rsidRPr="00555160">
        <w:rPr>
          <w:rFonts w:hint="eastAsia"/>
        </w:rPr>
        <w:t>143</w:t>
      </w:r>
      <w:r w:rsidRPr="00555160">
        <w:rPr>
          <w:rFonts w:hint="eastAsia"/>
        </w:rPr>
        <w:t>期，</w:t>
      </w:r>
      <w:r w:rsidRPr="00555160">
        <w:rPr>
          <w:rFonts w:hint="eastAsia"/>
        </w:rPr>
        <w:t>2019</w:t>
      </w:r>
      <w:r w:rsidRPr="00555160">
        <w:rPr>
          <w:rFonts w:hint="eastAsia"/>
        </w:rPr>
        <w:t>年</w:t>
      </w:r>
      <w:r w:rsidRPr="00555160">
        <w:rPr>
          <w:rFonts w:hint="eastAsia"/>
        </w:rPr>
        <w:t>5</w:t>
      </w:r>
      <w:r w:rsidRPr="00555160">
        <w:rPr>
          <w:rFonts w:hint="eastAsia"/>
        </w:rPr>
        <w:t>月，頁</w:t>
      </w:r>
      <w:r w:rsidRPr="00555160">
        <w:rPr>
          <w:rFonts w:hint="eastAsia"/>
        </w:rPr>
        <w:t>36</w:t>
      </w:r>
      <w:r w:rsidRPr="00555160">
        <w:rPr>
          <w:rFonts w:hint="eastAsia"/>
        </w:rPr>
        <w:t>，《國防安全研究院》，</w:t>
      </w:r>
      <w:r w:rsidRPr="00555160">
        <w:rPr>
          <w:rFonts w:hint="eastAsia"/>
        </w:rPr>
        <w:t>https://indsr.org.tw/Download/%E5%9C%8B%E9%98%B2%E6%83%85%E5%8B%A2%E6%9C%88%E5%A0%B1-143.pdf</w:t>
      </w:r>
      <w:r w:rsidRPr="00555160">
        <w:rPr>
          <w:rFonts w:hint="eastAsia"/>
        </w:rPr>
        <w:t>。</w:t>
      </w:r>
    </w:p>
    <w:p w14:paraId="2C0E3EAD" w14:textId="77777777" w:rsidR="006C592F" w:rsidRPr="00555160" w:rsidRDefault="006C592F" w:rsidP="006C592F">
      <w:pPr>
        <w:spacing w:beforeLines="0" w:before="0" w:afterLines="0" w:after="0" w:line="360" w:lineRule="exact"/>
        <w:ind w:leftChars="400" w:left="960" w:firstLineChars="0" w:firstLine="0"/>
      </w:pPr>
      <w:r w:rsidRPr="00555160">
        <w:rPr>
          <w:rFonts w:hint="eastAsia"/>
        </w:rPr>
        <w:t>中華民國國防部，《</w:t>
      </w:r>
      <w:r w:rsidRPr="00555160">
        <w:t>106</w:t>
      </w:r>
      <w:r w:rsidRPr="00555160">
        <w:t>年國防報告書</w:t>
      </w:r>
      <w:r w:rsidRPr="00555160">
        <w:rPr>
          <w:rFonts w:hint="eastAsia"/>
        </w:rPr>
        <w:t>》，</w:t>
      </w:r>
      <w:r w:rsidRPr="00555160">
        <w:rPr>
          <w:rFonts w:hint="eastAsia"/>
        </w:rPr>
        <w:t>2017</w:t>
      </w:r>
      <w:r w:rsidRPr="00555160">
        <w:rPr>
          <w:rFonts w:hint="eastAsia"/>
        </w:rPr>
        <w:t>年</w:t>
      </w:r>
      <w:r w:rsidRPr="00555160">
        <w:rPr>
          <w:rFonts w:hint="eastAsia"/>
        </w:rPr>
        <w:t>12</w:t>
      </w:r>
      <w:r w:rsidRPr="00555160">
        <w:rPr>
          <w:rFonts w:hint="eastAsia"/>
        </w:rPr>
        <w:t>月，頁</w:t>
      </w:r>
      <w:r w:rsidRPr="00555160">
        <w:rPr>
          <w:rFonts w:hint="eastAsia"/>
        </w:rPr>
        <w:t>1</w:t>
      </w:r>
      <w:r w:rsidRPr="00555160">
        <w:rPr>
          <w:rFonts w:hint="eastAsia"/>
        </w:rPr>
        <w:t>，《中華民國國防部》，</w:t>
      </w:r>
      <w:r w:rsidRPr="00555160">
        <w:rPr>
          <w:rFonts w:hint="eastAsia"/>
        </w:rPr>
        <w:t>https://www.mnd.gov.tw/NewUpload/</w:t>
      </w:r>
      <w:r w:rsidRPr="00555160">
        <w:rPr>
          <w:rFonts w:hint="eastAsia"/>
        </w:rPr>
        <w:t>歷年國防報告書網頁專區</w:t>
      </w:r>
      <w:r w:rsidRPr="00555160">
        <w:rPr>
          <w:rFonts w:hint="eastAsia"/>
        </w:rPr>
        <w:t>/</w:t>
      </w:r>
      <w:r w:rsidRPr="00555160">
        <w:rPr>
          <w:rFonts w:hint="eastAsia"/>
        </w:rPr>
        <w:t>歷年國防報告書專區</w:t>
      </w:r>
      <w:r w:rsidRPr="00555160">
        <w:rPr>
          <w:rFonts w:hint="eastAsia"/>
        </w:rPr>
        <w:t>.files/</w:t>
      </w:r>
      <w:r w:rsidRPr="00555160">
        <w:rPr>
          <w:rFonts w:hint="eastAsia"/>
        </w:rPr>
        <w:t>國防報告書</w:t>
      </w:r>
      <w:r w:rsidRPr="00555160">
        <w:rPr>
          <w:rFonts w:hint="eastAsia"/>
        </w:rPr>
        <w:t>-106/</w:t>
      </w:r>
      <w:r w:rsidRPr="00555160">
        <w:rPr>
          <w:rFonts w:hint="eastAsia"/>
        </w:rPr>
        <w:t>國防報告書</w:t>
      </w:r>
      <w:r w:rsidRPr="00555160">
        <w:rPr>
          <w:rFonts w:hint="eastAsia"/>
        </w:rPr>
        <w:t>-106-</w:t>
      </w:r>
      <w:r w:rsidRPr="00555160">
        <w:rPr>
          <w:rFonts w:hint="eastAsia"/>
        </w:rPr>
        <w:t>中文</w:t>
      </w:r>
      <w:r w:rsidRPr="00555160">
        <w:rPr>
          <w:rFonts w:hint="eastAsia"/>
        </w:rPr>
        <w:t>.pdf</w:t>
      </w:r>
      <w:r w:rsidRPr="00555160">
        <w:rPr>
          <w:rFonts w:hint="eastAsia"/>
        </w:rPr>
        <w:t>。</w:t>
      </w:r>
    </w:p>
    <w:p w14:paraId="398733A9" w14:textId="77777777" w:rsidR="006C592F" w:rsidRPr="00555160" w:rsidRDefault="006C592F" w:rsidP="006C592F">
      <w:pPr>
        <w:spacing w:beforeLines="0" w:before="0" w:afterLines="0" w:after="0" w:line="360" w:lineRule="exact"/>
        <w:ind w:leftChars="400" w:left="960" w:firstLineChars="0" w:firstLine="0"/>
        <w:jc w:val="left"/>
      </w:pPr>
      <w:proofErr w:type="gramStart"/>
      <w:r w:rsidRPr="00555160">
        <w:rPr>
          <w:rFonts w:hAnsi="新細明體" w:hint="eastAsia"/>
        </w:rPr>
        <w:t>游凱</w:t>
      </w:r>
      <w:proofErr w:type="gramEnd"/>
      <w:r w:rsidRPr="00555160">
        <w:rPr>
          <w:rFonts w:hAnsi="新細明體" w:hint="eastAsia"/>
        </w:rPr>
        <w:t>翔</w:t>
      </w:r>
      <w:r w:rsidRPr="00555160">
        <w:rPr>
          <w:rFonts w:hint="eastAsia"/>
        </w:rPr>
        <w:t>，〈國防安全研究院掛牌</w:t>
      </w:r>
      <w:r w:rsidRPr="00555160">
        <w:rPr>
          <w:rFonts w:hint="eastAsia"/>
        </w:rPr>
        <w:t xml:space="preserve"> </w:t>
      </w:r>
      <w:r w:rsidRPr="00555160">
        <w:rPr>
          <w:rFonts w:hint="eastAsia"/>
        </w:rPr>
        <w:t>唯一國家級國防智庫〉，《中央社》，</w:t>
      </w:r>
      <w:r w:rsidRPr="00555160">
        <w:rPr>
          <w:rFonts w:hint="eastAsia"/>
        </w:rPr>
        <w:t>2018</w:t>
      </w:r>
      <w:r w:rsidRPr="00555160">
        <w:rPr>
          <w:rFonts w:hint="eastAsia"/>
        </w:rPr>
        <w:t>年</w:t>
      </w:r>
      <w:r w:rsidRPr="00555160">
        <w:rPr>
          <w:rFonts w:hint="eastAsia"/>
        </w:rPr>
        <w:t>5</w:t>
      </w:r>
      <w:r w:rsidRPr="00555160">
        <w:rPr>
          <w:rFonts w:hint="eastAsia"/>
        </w:rPr>
        <w:t>月</w:t>
      </w:r>
      <w:r w:rsidRPr="00555160">
        <w:rPr>
          <w:rFonts w:hint="eastAsia"/>
        </w:rPr>
        <w:t>1</w:t>
      </w:r>
      <w:r w:rsidRPr="00555160">
        <w:rPr>
          <w:rFonts w:hint="eastAsia"/>
        </w:rPr>
        <w:t>日，</w:t>
      </w:r>
      <w:r w:rsidRPr="00555160">
        <w:t>https://www.cna.com.tw/news/aipl/201805010122.aspx</w:t>
      </w:r>
      <w:r w:rsidRPr="00555160">
        <w:rPr>
          <w:rFonts w:hint="eastAsia"/>
        </w:rPr>
        <w:t>。</w:t>
      </w:r>
    </w:p>
    <w:p w14:paraId="12D5B8CF" w14:textId="77777777" w:rsidR="006C592F" w:rsidRPr="00555160" w:rsidRDefault="006C592F" w:rsidP="006C592F">
      <w:pPr>
        <w:numPr>
          <w:ilvl w:val="0"/>
          <w:numId w:val="10"/>
        </w:numPr>
        <w:tabs>
          <w:tab w:val="num" w:pos="1440"/>
        </w:tabs>
        <w:spacing w:beforeLines="0" w:before="0" w:afterLines="0" w:after="0" w:line="360" w:lineRule="exact"/>
        <w:ind w:rightChars="100" w:right="240" w:firstLineChars="0" w:hanging="360"/>
        <w:jc w:val="left"/>
      </w:pPr>
      <w:r w:rsidRPr="00555160">
        <w:rPr>
          <w:rFonts w:hint="eastAsia"/>
        </w:rPr>
        <w:t>外文：</w:t>
      </w:r>
    </w:p>
    <w:p w14:paraId="2C1F8B95" w14:textId="77777777" w:rsidR="006C592F" w:rsidRPr="00555160" w:rsidRDefault="006C592F" w:rsidP="006C592F">
      <w:pPr>
        <w:numPr>
          <w:ilvl w:val="0"/>
          <w:numId w:val="12"/>
        </w:numPr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專書：</w:t>
      </w:r>
      <w:bookmarkStart w:id="5" w:name="_Hlk11845749"/>
      <w:r w:rsidRPr="00555160">
        <w:rPr>
          <w:rFonts w:hint="eastAsia"/>
        </w:rPr>
        <w:t>Author(s)</w:t>
      </w:r>
      <w:proofErr w:type="gramStart"/>
      <w:r w:rsidRPr="00555160">
        <w:t>’</w:t>
      </w:r>
      <w:proofErr w:type="gramEnd"/>
      <w:r w:rsidRPr="00555160">
        <w:rPr>
          <w:rFonts w:hint="eastAsia"/>
        </w:rPr>
        <w:t xml:space="preserve"> full name, </w:t>
      </w:r>
      <w:r w:rsidRPr="00555160">
        <w:rPr>
          <w:rFonts w:hint="eastAsia"/>
          <w:i/>
        </w:rPr>
        <w:t xml:space="preserve">Complete title of the book </w:t>
      </w:r>
      <w:r w:rsidRPr="00555160">
        <w:rPr>
          <w:rFonts w:hAnsi="新細明體"/>
        </w:rPr>
        <w:t>(</w:t>
      </w:r>
      <w:r w:rsidRPr="00555160">
        <w:rPr>
          <w:rFonts w:hint="eastAsia"/>
        </w:rPr>
        <w:t>Place of publication: Publisher, Year</w:t>
      </w:r>
      <w:proofErr w:type="gramStart"/>
      <w:r w:rsidRPr="00555160">
        <w:rPr>
          <w:rFonts w:hAnsi="新細明體" w:hint="eastAsia"/>
        </w:rPr>
        <w:t>）</w:t>
      </w:r>
      <w:proofErr w:type="gramEnd"/>
      <w:r w:rsidRPr="00555160">
        <w:rPr>
          <w:rFonts w:hint="eastAsia"/>
        </w:rPr>
        <w:t>, p. x or pp. x-x, URL.</w:t>
      </w:r>
    </w:p>
    <w:bookmarkEnd w:id="5"/>
    <w:p w14:paraId="513A9750" w14:textId="77777777" w:rsidR="006C592F" w:rsidRPr="00555160" w:rsidRDefault="006C592F" w:rsidP="006C592F">
      <w:pPr>
        <w:numPr>
          <w:ilvl w:val="0"/>
          <w:numId w:val="12"/>
        </w:numPr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lastRenderedPageBreak/>
        <w:t>論文：</w:t>
      </w:r>
      <w:r w:rsidRPr="00555160">
        <w:rPr>
          <w:rFonts w:hint="eastAsia"/>
        </w:rPr>
        <w:t>Author(s)</w:t>
      </w:r>
      <w:proofErr w:type="gramStart"/>
      <w:r w:rsidRPr="00555160">
        <w:t>’</w:t>
      </w:r>
      <w:proofErr w:type="gramEnd"/>
      <w:r w:rsidRPr="00555160">
        <w:rPr>
          <w:rFonts w:hint="eastAsia"/>
        </w:rPr>
        <w:t xml:space="preserve"> full name,</w:t>
      </w:r>
      <w:r w:rsidRPr="00555160">
        <w:rPr>
          <w:rFonts w:hint="eastAsia"/>
        </w:rPr>
        <w:t>“</w:t>
      </w:r>
      <w:r w:rsidRPr="00555160">
        <w:rPr>
          <w:rFonts w:hint="eastAsia"/>
        </w:rPr>
        <w:t>Title of the article,</w:t>
      </w:r>
      <w:r w:rsidRPr="00555160">
        <w:rPr>
          <w:rFonts w:hint="eastAsia"/>
        </w:rPr>
        <w:t>”</w:t>
      </w:r>
      <w:r w:rsidRPr="00555160">
        <w:rPr>
          <w:rFonts w:hint="eastAsia"/>
          <w:i/>
        </w:rPr>
        <w:t>Name of the Periodical</w:t>
      </w:r>
      <w:r w:rsidRPr="00555160">
        <w:rPr>
          <w:rFonts w:hint="eastAsia"/>
        </w:rPr>
        <w:t xml:space="preserve">, Vol. x, No. x, Date, </w:t>
      </w:r>
      <w:proofErr w:type="spellStart"/>
      <w:r w:rsidRPr="00555160">
        <w:rPr>
          <w:rFonts w:hint="eastAsia"/>
        </w:rPr>
        <w:t>p.x</w:t>
      </w:r>
      <w:proofErr w:type="spellEnd"/>
      <w:r w:rsidRPr="00555160">
        <w:rPr>
          <w:rFonts w:hint="eastAsia"/>
        </w:rPr>
        <w:t xml:space="preserve"> or </w:t>
      </w:r>
      <w:proofErr w:type="spellStart"/>
      <w:r w:rsidRPr="00555160">
        <w:rPr>
          <w:rFonts w:hint="eastAsia"/>
        </w:rPr>
        <w:t>pp.x</w:t>
      </w:r>
      <w:proofErr w:type="spellEnd"/>
      <w:r w:rsidRPr="00555160">
        <w:rPr>
          <w:rFonts w:hint="eastAsia"/>
        </w:rPr>
        <w:t>-x, URL.</w:t>
      </w:r>
    </w:p>
    <w:p w14:paraId="4FCBBD24" w14:textId="77777777" w:rsidR="006C592F" w:rsidRPr="00555160" w:rsidRDefault="006C592F" w:rsidP="006C592F">
      <w:pPr>
        <w:numPr>
          <w:ilvl w:val="0"/>
          <w:numId w:val="12"/>
        </w:numPr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官方文件：</w:t>
      </w:r>
      <w:r w:rsidRPr="00555160">
        <w:t>Author’s Full Name, “Title of the Article,” Date, Section or Page Numbers, URL.</w:t>
      </w:r>
    </w:p>
    <w:p w14:paraId="5623E931" w14:textId="77777777" w:rsidR="006C592F" w:rsidRPr="00555160" w:rsidRDefault="006C592F" w:rsidP="006C592F">
      <w:pPr>
        <w:numPr>
          <w:ilvl w:val="0"/>
          <w:numId w:val="12"/>
        </w:numPr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報導：</w:t>
      </w:r>
      <w:r w:rsidRPr="00555160">
        <w:rPr>
          <w:rFonts w:hint="eastAsia"/>
        </w:rPr>
        <w:t>Author</w:t>
      </w:r>
      <w:proofErr w:type="gramStart"/>
      <w:r w:rsidRPr="00555160">
        <w:t>’</w:t>
      </w:r>
      <w:proofErr w:type="gramEnd"/>
      <w:r w:rsidRPr="00555160">
        <w:rPr>
          <w:rFonts w:hint="eastAsia"/>
        </w:rPr>
        <w:t>s full name,</w:t>
      </w:r>
      <w:r w:rsidRPr="00555160">
        <w:rPr>
          <w:rFonts w:hint="eastAsia"/>
        </w:rPr>
        <w:t>“</w:t>
      </w:r>
      <w:r w:rsidRPr="00555160">
        <w:rPr>
          <w:rFonts w:hint="eastAsia"/>
        </w:rPr>
        <w:t>Title of the article</w:t>
      </w:r>
      <w:r w:rsidRPr="00555160">
        <w:t>,</w:t>
      </w:r>
      <w:r w:rsidRPr="00555160">
        <w:rPr>
          <w:rFonts w:hint="eastAsia"/>
        </w:rPr>
        <w:t>”</w:t>
      </w:r>
      <w:r w:rsidRPr="00555160">
        <w:rPr>
          <w:rFonts w:hint="eastAsia"/>
          <w:i/>
        </w:rPr>
        <w:t xml:space="preserve">Name of the </w:t>
      </w:r>
      <w:r w:rsidRPr="00555160">
        <w:rPr>
          <w:i/>
        </w:rPr>
        <w:t>Media</w:t>
      </w:r>
      <w:r w:rsidRPr="00555160">
        <w:rPr>
          <w:rFonts w:hint="eastAsia"/>
        </w:rPr>
        <w:t>, Month Day, Year, URL.</w:t>
      </w:r>
    </w:p>
    <w:p w14:paraId="3AB5D1D8" w14:textId="77777777" w:rsidR="006C592F" w:rsidRPr="00555160" w:rsidRDefault="006C592F" w:rsidP="006C592F">
      <w:pPr>
        <w:spacing w:beforeLines="0" w:before="0" w:afterLines="0" w:after="0" w:line="360" w:lineRule="exact"/>
        <w:ind w:left="1080" w:rightChars="100" w:right="240" w:firstLineChars="0" w:firstLine="0"/>
      </w:pPr>
      <w:r w:rsidRPr="00555160">
        <w:rPr>
          <w:rFonts w:hint="eastAsia"/>
        </w:rPr>
        <w:t>範例</w:t>
      </w:r>
    </w:p>
    <w:p w14:paraId="6C402B86" w14:textId="77777777" w:rsidR="006C592F" w:rsidRPr="00555160" w:rsidRDefault="006C592F" w:rsidP="006C592F">
      <w:pPr>
        <w:spacing w:beforeLines="0" w:before="0" w:afterLines="0" w:after="0" w:line="360" w:lineRule="exact"/>
        <w:ind w:left="1080" w:rightChars="100" w:right="240" w:firstLineChars="0" w:firstLine="0"/>
      </w:pPr>
      <w:r w:rsidRPr="00555160">
        <w:t xml:space="preserve">Robert D. </w:t>
      </w:r>
      <w:proofErr w:type="spellStart"/>
      <w:r w:rsidRPr="00555160">
        <w:t>Blackwill</w:t>
      </w:r>
      <w:proofErr w:type="spellEnd"/>
      <w:r w:rsidRPr="00555160">
        <w:rPr>
          <w:rFonts w:hint="eastAsia"/>
        </w:rPr>
        <w:t xml:space="preserve">, </w:t>
      </w:r>
      <w:r w:rsidRPr="00555160">
        <w:rPr>
          <w:i/>
          <w:iCs/>
        </w:rPr>
        <w:t>Trump</w:t>
      </w:r>
      <w:r w:rsidRPr="00536984">
        <w:rPr>
          <w:i/>
        </w:rPr>
        <w:t>’</w:t>
      </w:r>
      <w:r w:rsidRPr="00555160">
        <w:rPr>
          <w:i/>
          <w:iCs/>
        </w:rPr>
        <w:t>s Foreign Policies Are Better Than They Seem</w:t>
      </w:r>
      <w:r w:rsidRPr="00555160">
        <w:rPr>
          <w:rFonts w:hint="eastAsia"/>
          <w:i/>
          <w:iCs/>
        </w:rPr>
        <w:t xml:space="preserve"> </w:t>
      </w:r>
      <w:r w:rsidRPr="00555160">
        <w:t>(New York</w:t>
      </w:r>
      <w:r w:rsidRPr="00555160">
        <w:rPr>
          <w:rFonts w:hint="eastAsia"/>
        </w:rPr>
        <w:t xml:space="preserve">: </w:t>
      </w:r>
      <w:r w:rsidRPr="00555160">
        <w:t>Council on Foreign Relations Press</w:t>
      </w:r>
      <w:r w:rsidRPr="00555160">
        <w:rPr>
          <w:rFonts w:hint="eastAsia"/>
        </w:rPr>
        <w:t xml:space="preserve">, </w:t>
      </w:r>
      <w:r w:rsidRPr="00555160">
        <w:t>2019</w:t>
      </w:r>
      <w:r w:rsidRPr="00555160">
        <w:rPr>
          <w:rFonts w:hint="eastAsia"/>
        </w:rPr>
        <w:t xml:space="preserve">), p. </w:t>
      </w:r>
      <w:r w:rsidRPr="00555160">
        <w:t>1</w:t>
      </w:r>
      <w:r w:rsidRPr="00555160">
        <w:rPr>
          <w:rFonts w:hint="eastAsia"/>
        </w:rPr>
        <w:t xml:space="preserve">, </w:t>
      </w:r>
      <w:r w:rsidRPr="00555160">
        <w:t>Council on Foreign Relations, https://cfrd8-files.cfr.org/sites/default/files/report_pdf/CSR%2084_Blackwill_Trump_0.pdf</w:t>
      </w:r>
      <w:r w:rsidRPr="00555160">
        <w:rPr>
          <w:rFonts w:hint="eastAsia"/>
        </w:rPr>
        <w:t>.</w:t>
      </w:r>
    </w:p>
    <w:p w14:paraId="74D2AEA2" w14:textId="77777777" w:rsidR="006C592F" w:rsidRPr="00555160" w:rsidRDefault="006C592F" w:rsidP="006C592F">
      <w:pPr>
        <w:spacing w:beforeLines="0" w:before="0" w:afterLines="0" w:after="0" w:line="360" w:lineRule="exact"/>
        <w:ind w:left="1080" w:rightChars="100" w:right="240" w:firstLineChars="0" w:firstLine="0"/>
        <w:jc w:val="left"/>
      </w:pPr>
      <w:r w:rsidRPr="00555160">
        <w:t>Ralph A</w:t>
      </w:r>
      <w:r w:rsidRPr="00555160">
        <w:rPr>
          <w:rFonts w:hint="eastAsia"/>
        </w:rPr>
        <w:t xml:space="preserve">. </w:t>
      </w:r>
      <w:proofErr w:type="spellStart"/>
      <w:r w:rsidRPr="00555160">
        <w:t>Cossa</w:t>
      </w:r>
      <w:proofErr w:type="spellEnd"/>
      <w:r w:rsidRPr="00555160">
        <w:rPr>
          <w:rFonts w:hint="eastAsia"/>
        </w:rPr>
        <w:t>,</w:t>
      </w:r>
      <w:r w:rsidRPr="00555160">
        <w:t xml:space="preserve"> “Regional Overview: CVID, WMD, and Elections Galore</w:t>
      </w:r>
      <w:r w:rsidRPr="00555160">
        <w:rPr>
          <w:rFonts w:hint="eastAsia"/>
        </w:rPr>
        <w:t>,</w:t>
      </w:r>
      <w:r w:rsidRPr="00555160">
        <w:t xml:space="preserve">” </w:t>
      </w:r>
      <w:r w:rsidRPr="00555160">
        <w:rPr>
          <w:i/>
        </w:rPr>
        <w:t>Comparative Connections: A Quarterly E-Journal on East Asian Bilateral Relations</w:t>
      </w:r>
      <w:r w:rsidRPr="00555160">
        <w:rPr>
          <w:rFonts w:hint="eastAsia"/>
        </w:rPr>
        <w:t>, Vol. 6, No. 1, Ap</w:t>
      </w:r>
      <w:r w:rsidRPr="00555160">
        <w:t>ril 2004</w:t>
      </w:r>
      <w:r w:rsidRPr="00555160">
        <w:rPr>
          <w:rFonts w:hint="eastAsia"/>
        </w:rPr>
        <w:t>, p.</w:t>
      </w:r>
      <w:r w:rsidRPr="00555160">
        <w:t>1</w:t>
      </w:r>
      <w:r w:rsidRPr="00555160">
        <w:rPr>
          <w:rFonts w:hint="eastAsia"/>
        </w:rPr>
        <w:t xml:space="preserve">, </w:t>
      </w:r>
      <w:r w:rsidRPr="00555160">
        <w:t>Pacific Forum, http://cc.pacforum.org/2004/04/cvid-wmd-elections-galore</w:t>
      </w:r>
      <w:r w:rsidRPr="00555160">
        <w:rPr>
          <w:rFonts w:hint="eastAsia"/>
        </w:rPr>
        <w:t>.</w:t>
      </w:r>
    </w:p>
    <w:p w14:paraId="51827FE7" w14:textId="77777777" w:rsidR="006C592F" w:rsidRPr="00555160" w:rsidRDefault="006C592F" w:rsidP="006C592F">
      <w:pPr>
        <w:spacing w:beforeLines="0" w:before="0" w:afterLines="0" w:after="0" w:line="360" w:lineRule="exact"/>
        <w:ind w:left="1080" w:rightChars="100" w:right="240" w:firstLineChars="0" w:firstLine="0"/>
      </w:pPr>
      <w:r w:rsidRPr="00555160">
        <w:t>White House, “National Security Strategy of the United States of America,” December 18, 2017, p.</w:t>
      </w:r>
      <w:r>
        <w:rPr>
          <w:rFonts w:hint="eastAsia"/>
        </w:rPr>
        <w:t xml:space="preserve"> </w:t>
      </w:r>
      <w:r w:rsidRPr="00555160">
        <w:t>1, White House, https://www.whitehouse.gov/wp-content/uploads/2017/12/NSS-Final-12-18-2017-0905.pdf.</w:t>
      </w:r>
    </w:p>
    <w:p w14:paraId="16718EEC" w14:textId="77777777" w:rsidR="006C592F" w:rsidRPr="00555160" w:rsidRDefault="006C592F" w:rsidP="006C592F">
      <w:pPr>
        <w:spacing w:beforeLines="0" w:before="0" w:afterLines="0" w:after="0" w:line="360" w:lineRule="exact"/>
        <w:ind w:left="1080" w:rightChars="100" w:right="240" w:firstLineChars="0" w:firstLine="0"/>
        <w:jc w:val="left"/>
      </w:pPr>
      <w:r w:rsidRPr="00555160">
        <w:t>Colin</w:t>
      </w:r>
      <w:r w:rsidRPr="00555160">
        <w:rPr>
          <w:rFonts w:hint="eastAsia"/>
        </w:rPr>
        <w:t xml:space="preserve"> </w:t>
      </w:r>
      <w:r w:rsidRPr="00555160">
        <w:t xml:space="preserve">Clark, “Mattis’ Defense Strategy Raises China </w:t>
      </w:r>
      <w:proofErr w:type="gramStart"/>
      <w:r w:rsidRPr="00555160">
        <w:t>To</w:t>
      </w:r>
      <w:proofErr w:type="gramEnd"/>
      <w:r w:rsidRPr="00555160">
        <w:t xml:space="preserve"> Top Threat: Allies Feature Prominently,” </w:t>
      </w:r>
      <w:proofErr w:type="spellStart"/>
      <w:r w:rsidRPr="00555160">
        <w:rPr>
          <w:i/>
          <w:iCs/>
        </w:rPr>
        <w:t>BreakingDefense</w:t>
      </w:r>
      <w:proofErr w:type="spellEnd"/>
      <w:r w:rsidRPr="00555160">
        <w:t>, January 18, 2018</w:t>
      </w:r>
      <w:r w:rsidRPr="00555160">
        <w:rPr>
          <w:rFonts w:hint="eastAsia"/>
        </w:rPr>
        <w:t>,</w:t>
      </w:r>
      <w:r w:rsidRPr="00555160">
        <w:rPr>
          <w:rFonts w:ascii="Calibri" w:hAnsi="Calibri"/>
        </w:rPr>
        <w:t xml:space="preserve"> </w:t>
      </w:r>
      <w:r w:rsidRPr="00555160">
        <w:t>https://breakingdefense.com/2018/01/</w:t>
      </w:r>
      <w:r>
        <w:rPr>
          <w:rFonts w:hint="eastAsia"/>
        </w:rPr>
        <w:t xml:space="preserve"> </w:t>
      </w:r>
      <w:r w:rsidRPr="00555160">
        <w:t>mattis-military-strategy-raises-china-to-top-threat-allies-feature-prominently.</w:t>
      </w:r>
    </w:p>
    <w:p w14:paraId="1D84AA96" w14:textId="77777777" w:rsidR="006C592F" w:rsidRPr="00555160" w:rsidRDefault="006C592F" w:rsidP="006C592F">
      <w:pPr>
        <w:numPr>
          <w:ilvl w:val="0"/>
          <w:numId w:val="14"/>
        </w:numPr>
        <w:tabs>
          <w:tab w:val="num" w:pos="1080"/>
        </w:tabs>
        <w:spacing w:beforeLines="0" w:before="0" w:afterLines="0" w:after="0" w:line="360" w:lineRule="exact"/>
        <w:ind w:leftChars="150" w:left="900" w:rightChars="100" w:right="240" w:hangingChars="225" w:hanging="540"/>
        <w:jc w:val="left"/>
      </w:pPr>
      <w:r w:rsidRPr="00555160">
        <w:rPr>
          <w:rFonts w:hint="eastAsia"/>
        </w:rPr>
        <w:t>第二次引</w:t>
      </w:r>
      <w:proofErr w:type="gramStart"/>
      <w:r w:rsidRPr="00555160">
        <w:rPr>
          <w:rFonts w:hint="eastAsia"/>
        </w:rPr>
        <w:t>註</w:t>
      </w:r>
      <w:proofErr w:type="gramEnd"/>
      <w:r w:rsidRPr="00555160">
        <w:rPr>
          <w:rFonts w:hint="eastAsia"/>
        </w:rPr>
        <w:t>之格式</w:t>
      </w:r>
    </w:p>
    <w:p w14:paraId="0590EE79" w14:textId="77777777" w:rsidR="006C592F" w:rsidRPr="00555160" w:rsidRDefault="006C592F" w:rsidP="006C592F">
      <w:pPr>
        <w:spacing w:beforeLines="0" w:before="0" w:afterLines="0" w:after="0" w:line="360" w:lineRule="exact"/>
        <w:ind w:leftChars="450" w:left="1080" w:rightChars="100" w:right="240" w:firstLineChars="0" w:firstLine="0"/>
      </w:pPr>
      <w:r w:rsidRPr="00555160">
        <w:rPr>
          <w:rFonts w:hint="eastAsia"/>
        </w:rPr>
        <w:t>首次引</w:t>
      </w:r>
      <w:proofErr w:type="gramStart"/>
      <w:r w:rsidRPr="00555160">
        <w:rPr>
          <w:rFonts w:hint="eastAsia"/>
        </w:rPr>
        <w:t>註</w:t>
      </w:r>
      <w:proofErr w:type="gramEnd"/>
      <w:r w:rsidRPr="00555160">
        <w:rPr>
          <w:rFonts w:hint="eastAsia"/>
        </w:rPr>
        <w:t>須註明完整之資料來源（如前述各案例），第二次以後之引</w:t>
      </w:r>
      <w:proofErr w:type="gramStart"/>
      <w:r w:rsidRPr="00555160">
        <w:rPr>
          <w:rFonts w:hint="eastAsia"/>
        </w:rPr>
        <w:t>註</w:t>
      </w:r>
      <w:proofErr w:type="gramEnd"/>
      <w:r w:rsidRPr="00555160">
        <w:rPr>
          <w:rFonts w:hint="eastAsia"/>
        </w:rPr>
        <w:t>可</w:t>
      </w:r>
      <w:proofErr w:type="gramStart"/>
      <w:r w:rsidRPr="00555160">
        <w:rPr>
          <w:rFonts w:hint="eastAsia"/>
        </w:rPr>
        <w:t>採</w:t>
      </w:r>
      <w:proofErr w:type="gramEnd"/>
      <w:r w:rsidRPr="00555160">
        <w:rPr>
          <w:rFonts w:hint="eastAsia"/>
        </w:rPr>
        <w:t>以下任</w:t>
      </w:r>
      <w:proofErr w:type="gramStart"/>
      <w:r w:rsidRPr="00555160">
        <w:rPr>
          <w:rFonts w:hint="eastAsia"/>
        </w:rPr>
        <w:t>一</w:t>
      </w:r>
      <w:proofErr w:type="gramEnd"/>
      <w:r w:rsidRPr="00555160">
        <w:rPr>
          <w:rFonts w:hint="eastAsia"/>
        </w:rPr>
        <w:t>格式：</w:t>
      </w:r>
    </w:p>
    <w:p w14:paraId="2419515B" w14:textId="77777777" w:rsidR="006C592F" w:rsidRPr="00555160" w:rsidRDefault="006C592F" w:rsidP="006C592F">
      <w:pPr>
        <w:numPr>
          <w:ilvl w:val="0"/>
          <w:numId w:val="13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作者姓名，《書刊名稱》或〈篇名〉，或特別註明之「簡稱」，頁</w:t>
      </w:r>
      <w:r w:rsidRPr="00555160">
        <w:rPr>
          <w:rFonts w:hint="eastAsia"/>
        </w:rPr>
        <w:t>x-</w:t>
      </w:r>
      <w:r w:rsidRPr="00555160">
        <w:t>x</w:t>
      </w:r>
      <w:r w:rsidRPr="00555160">
        <w:rPr>
          <w:rFonts w:hint="eastAsia"/>
        </w:rPr>
        <w:t>。</w:t>
      </w:r>
    </w:p>
    <w:p w14:paraId="7A52C8C7" w14:textId="77777777" w:rsidR="006C592F" w:rsidRPr="00555160" w:rsidRDefault="006C592F" w:rsidP="006C592F">
      <w:pPr>
        <w:numPr>
          <w:ilvl w:val="0"/>
          <w:numId w:val="13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如全文中</w:t>
      </w:r>
      <w:proofErr w:type="gramStart"/>
      <w:r w:rsidRPr="00555160">
        <w:rPr>
          <w:rFonts w:hint="eastAsia"/>
        </w:rPr>
        <w:t>僅引該</w:t>
      </w:r>
      <w:proofErr w:type="gramEnd"/>
      <w:r w:rsidRPr="00555160">
        <w:rPr>
          <w:rFonts w:hint="eastAsia"/>
        </w:rPr>
        <w:t>作者單一作品，可簡略為</w:t>
      </w:r>
      <w:proofErr w:type="gramStart"/>
      <w:r w:rsidRPr="00555160">
        <w:rPr>
          <w:rFonts w:hint="eastAsia"/>
        </w:rPr>
        <w:t>——</w:t>
      </w:r>
      <w:proofErr w:type="gramEnd"/>
      <w:r w:rsidRPr="00555160">
        <w:rPr>
          <w:rFonts w:hint="eastAsia"/>
        </w:rPr>
        <w:t>作者，</w:t>
      </w:r>
      <w:proofErr w:type="gramStart"/>
      <w:r w:rsidRPr="00555160">
        <w:rPr>
          <w:rFonts w:hint="eastAsia"/>
        </w:rPr>
        <w:t>前引書</w:t>
      </w:r>
      <w:proofErr w:type="gramEnd"/>
      <w:r w:rsidRPr="00555160">
        <w:rPr>
          <w:rFonts w:hint="eastAsia"/>
        </w:rPr>
        <w:t>（或前引文），頁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。</w:t>
      </w:r>
    </w:p>
    <w:p w14:paraId="54ED6763" w14:textId="77777777" w:rsidR="006C592F" w:rsidRPr="00555160" w:rsidRDefault="006C592F" w:rsidP="006C592F">
      <w:pPr>
        <w:numPr>
          <w:ilvl w:val="0"/>
          <w:numId w:val="13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某一註解再次被引述，簡略為</w:t>
      </w:r>
      <w:proofErr w:type="gramStart"/>
      <w:r w:rsidRPr="00555160">
        <w:rPr>
          <w:rFonts w:hint="eastAsia"/>
        </w:rPr>
        <w:t>——</w:t>
      </w:r>
      <w:proofErr w:type="gramEnd"/>
      <w:r w:rsidRPr="00555160">
        <w:rPr>
          <w:rFonts w:hint="eastAsia"/>
        </w:rPr>
        <w:t>同</w:t>
      </w:r>
      <w:proofErr w:type="gramStart"/>
      <w:r w:rsidRPr="00555160">
        <w:rPr>
          <w:rFonts w:hint="eastAsia"/>
        </w:rPr>
        <w:t>註</w:t>
      </w:r>
      <w:proofErr w:type="gramEnd"/>
      <w:r w:rsidRPr="00555160">
        <w:rPr>
          <w:rFonts w:hint="eastAsia"/>
        </w:rPr>
        <w:t>x</w:t>
      </w:r>
      <w:r w:rsidRPr="00555160">
        <w:rPr>
          <w:rFonts w:hint="eastAsia"/>
        </w:rPr>
        <w:t>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。</w:t>
      </w:r>
    </w:p>
    <w:p w14:paraId="32A42CCA" w14:textId="77777777" w:rsidR="006C592F" w:rsidRPr="00555160" w:rsidRDefault="006C592F" w:rsidP="006C592F">
      <w:pPr>
        <w:numPr>
          <w:ilvl w:val="0"/>
          <w:numId w:val="13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英文資料第二次引</w:t>
      </w:r>
      <w:proofErr w:type="gramStart"/>
      <w:r w:rsidRPr="00555160">
        <w:rPr>
          <w:rFonts w:hint="eastAsia"/>
        </w:rPr>
        <w:t>註</w:t>
      </w:r>
      <w:proofErr w:type="gramEnd"/>
      <w:r w:rsidRPr="00555160">
        <w:rPr>
          <w:rFonts w:hint="eastAsia"/>
        </w:rPr>
        <w:t>原則相同：</w:t>
      </w:r>
      <w:r w:rsidRPr="00555160">
        <w:rPr>
          <w:rFonts w:hint="eastAsia"/>
        </w:rPr>
        <w:t xml:space="preserve">op. cit., </w:t>
      </w:r>
      <w:proofErr w:type="spellStart"/>
      <w:r w:rsidRPr="00555160">
        <w:rPr>
          <w:rFonts w:hint="eastAsia"/>
        </w:rPr>
        <w:t>p.x</w:t>
      </w:r>
      <w:proofErr w:type="spellEnd"/>
      <w:r w:rsidRPr="00555160">
        <w:rPr>
          <w:rFonts w:hint="eastAsia"/>
        </w:rPr>
        <w:t xml:space="preserve"> or </w:t>
      </w:r>
      <w:proofErr w:type="spellStart"/>
      <w:r w:rsidRPr="00555160">
        <w:rPr>
          <w:rFonts w:hint="eastAsia"/>
        </w:rPr>
        <w:t>pp.x</w:t>
      </w:r>
      <w:proofErr w:type="spellEnd"/>
      <w:r w:rsidRPr="00555160">
        <w:rPr>
          <w:rFonts w:hint="eastAsia"/>
        </w:rPr>
        <w:t>-x</w:t>
      </w:r>
      <w:r w:rsidRPr="00555160">
        <w:rPr>
          <w:rFonts w:hint="eastAsia"/>
        </w:rPr>
        <w:t>（前引書，頁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。）</w:t>
      </w:r>
    </w:p>
    <w:p w14:paraId="5F570378" w14:textId="77777777" w:rsidR="006C592F" w:rsidRPr="00555160" w:rsidRDefault="006C592F" w:rsidP="006C592F">
      <w:pPr>
        <w:numPr>
          <w:ilvl w:val="0"/>
          <w:numId w:val="13"/>
        </w:numPr>
        <w:tabs>
          <w:tab w:val="num" w:pos="1440"/>
        </w:tabs>
        <w:spacing w:beforeLines="0" w:before="0" w:afterLines="0" w:after="0" w:line="360" w:lineRule="exact"/>
        <w:ind w:rightChars="100" w:right="240" w:firstLineChars="0" w:hanging="360"/>
        <w:jc w:val="left"/>
      </w:pPr>
      <w:r w:rsidRPr="00555160">
        <w:rPr>
          <w:rFonts w:hint="eastAsia"/>
        </w:rPr>
        <w:t xml:space="preserve">Ibid. </w:t>
      </w:r>
      <w:proofErr w:type="spellStart"/>
      <w:r w:rsidRPr="00555160">
        <w:rPr>
          <w:rFonts w:hint="eastAsia"/>
        </w:rPr>
        <w:t>p.x</w:t>
      </w:r>
      <w:proofErr w:type="spellEnd"/>
      <w:r w:rsidRPr="00555160">
        <w:rPr>
          <w:rFonts w:hint="eastAsia"/>
        </w:rPr>
        <w:t xml:space="preserve"> or </w:t>
      </w:r>
      <w:proofErr w:type="spellStart"/>
      <w:r w:rsidRPr="00555160">
        <w:rPr>
          <w:rFonts w:hint="eastAsia"/>
        </w:rPr>
        <w:t>pp.x</w:t>
      </w:r>
      <w:proofErr w:type="spellEnd"/>
      <w:r w:rsidRPr="00555160">
        <w:rPr>
          <w:rFonts w:hint="eastAsia"/>
        </w:rPr>
        <w:t>-x.</w:t>
      </w:r>
      <w:r w:rsidRPr="00555160">
        <w:rPr>
          <w:rFonts w:hint="eastAsia"/>
        </w:rPr>
        <w:t>（同前註，頁</w:t>
      </w:r>
      <w:r w:rsidRPr="00555160">
        <w:rPr>
          <w:rFonts w:hint="eastAsia"/>
        </w:rPr>
        <w:t>x</w:t>
      </w:r>
      <w:r w:rsidRPr="00555160">
        <w:rPr>
          <w:rFonts w:hint="eastAsia"/>
        </w:rPr>
        <w:t>或頁</w:t>
      </w:r>
      <w:r w:rsidRPr="00555160">
        <w:rPr>
          <w:rFonts w:hint="eastAsia"/>
        </w:rPr>
        <w:t>x-x</w:t>
      </w:r>
      <w:r w:rsidRPr="00555160">
        <w:rPr>
          <w:rFonts w:hint="eastAsia"/>
        </w:rPr>
        <w:t>。）</w:t>
      </w:r>
    </w:p>
    <w:p w14:paraId="282CF460" w14:textId="77777777" w:rsidR="006C592F" w:rsidRPr="00555160" w:rsidRDefault="006C592F" w:rsidP="006C592F">
      <w:pPr>
        <w:numPr>
          <w:ilvl w:val="0"/>
          <w:numId w:val="14"/>
        </w:numPr>
        <w:tabs>
          <w:tab w:val="num" w:pos="1080"/>
        </w:tabs>
        <w:spacing w:beforeLines="0" w:before="0" w:afterLines="0" w:after="0" w:line="360" w:lineRule="exact"/>
        <w:ind w:leftChars="150" w:left="900" w:rightChars="100" w:right="240" w:hangingChars="225" w:hanging="540"/>
        <w:jc w:val="left"/>
      </w:pPr>
      <w:r w:rsidRPr="00555160">
        <w:rPr>
          <w:rFonts w:hint="eastAsia"/>
        </w:rPr>
        <w:t>文末之參考文獻</w:t>
      </w:r>
    </w:p>
    <w:p w14:paraId="5FA7E249" w14:textId="77777777" w:rsidR="006C592F" w:rsidRPr="00555160" w:rsidRDefault="006C592F" w:rsidP="006C592F">
      <w:pPr>
        <w:numPr>
          <w:ilvl w:val="0"/>
          <w:numId w:val="17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參考文獻原則上與第一次引述的</w:t>
      </w:r>
      <w:proofErr w:type="gramStart"/>
      <w:r w:rsidRPr="00555160">
        <w:rPr>
          <w:rFonts w:hint="eastAsia"/>
        </w:rPr>
        <w:t>註</w:t>
      </w:r>
      <w:proofErr w:type="gramEnd"/>
      <w:r w:rsidRPr="00555160">
        <w:rPr>
          <w:rFonts w:hint="eastAsia"/>
        </w:rPr>
        <w:t>釋體例格式相同，惟書籍、</w:t>
      </w:r>
      <w:r w:rsidRPr="00555160">
        <w:rPr>
          <w:rFonts w:hint="eastAsia"/>
        </w:rPr>
        <w:lastRenderedPageBreak/>
        <w:t>研討會論文及博碩士論文無須註明頁數。</w:t>
      </w:r>
    </w:p>
    <w:p w14:paraId="46A0FB70" w14:textId="77777777" w:rsidR="006C592F" w:rsidRPr="00555160" w:rsidRDefault="006C592F" w:rsidP="006C592F">
      <w:pPr>
        <w:numPr>
          <w:ilvl w:val="0"/>
          <w:numId w:val="17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所有文獻依前述</w:t>
      </w:r>
      <w:proofErr w:type="gramStart"/>
      <w:r w:rsidRPr="00555160">
        <w:rPr>
          <w:rFonts w:hint="eastAsia"/>
        </w:rPr>
        <w:t>註</w:t>
      </w:r>
      <w:proofErr w:type="gramEnd"/>
      <w:r w:rsidRPr="00555160">
        <w:rPr>
          <w:rFonts w:hint="eastAsia"/>
        </w:rPr>
        <w:t>釋類別排列，並依中文、英文、其他語文先後排序。</w:t>
      </w:r>
    </w:p>
    <w:p w14:paraId="28DAC743" w14:textId="77777777" w:rsidR="006C592F" w:rsidRPr="00555160" w:rsidRDefault="006C592F" w:rsidP="006C592F">
      <w:pPr>
        <w:numPr>
          <w:ilvl w:val="0"/>
          <w:numId w:val="17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中文著作依作者姓氏筆畫排序，英文著作依作者姓氏字母排序。</w:t>
      </w:r>
    </w:p>
    <w:p w14:paraId="6C1B2B6E" w14:textId="77777777" w:rsidR="006C592F" w:rsidRPr="00555160" w:rsidRDefault="006C592F" w:rsidP="006C592F">
      <w:pPr>
        <w:numPr>
          <w:ilvl w:val="0"/>
          <w:numId w:val="17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將書籍專章列為參考書目時，依專章作者排序。</w:t>
      </w:r>
    </w:p>
    <w:p w14:paraId="695E0FD9" w14:textId="77777777" w:rsidR="006C592F" w:rsidRPr="00555160" w:rsidRDefault="006C592F" w:rsidP="006C592F">
      <w:pPr>
        <w:numPr>
          <w:ilvl w:val="0"/>
          <w:numId w:val="17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翻譯作品依翻譯語文類別，中文</w:t>
      </w:r>
      <w:proofErr w:type="gramStart"/>
      <w:r w:rsidRPr="00555160">
        <w:rPr>
          <w:rFonts w:hint="eastAsia"/>
        </w:rPr>
        <w:t>譯作按譯者</w:t>
      </w:r>
      <w:proofErr w:type="gramEnd"/>
      <w:r w:rsidRPr="00555160">
        <w:rPr>
          <w:rFonts w:hint="eastAsia"/>
        </w:rPr>
        <w:t>姓氏筆畫排序，英文</w:t>
      </w:r>
      <w:proofErr w:type="gramStart"/>
      <w:r w:rsidRPr="00555160">
        <w:rPr>
          <w:rFonts w:hint="eastAsia"/>
        </w:rPr>
        <w:t>譯作按原作者</w:t>
      </w:r>
      <w:proofErr w:type="gramEnd"/>
      <w:r w:rsidRPr="00555160">
        <w:rPr>
          <w:rFonts w:hint="eastAsia"/>
        </w:rPr>
        <w:t>姓氏字母排列。</w:t>
      </w:r>
    </w:p>
    <w:p w14:paraId="5892DF75" w14:textId="77777777" w:rsidR="006C592F" w:rsidRPr="00555160" w:rsidRDefault="006C592F" w:rsidP="006C592F">
      <w:pPr>
        <w:numPr>
          <w:ilvl w:val="0"/>
          <w:numId w:val="17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同一作者有多篇著作被引用時，按出版時間先後排序。</w:t>
      </w:r>
    </w:p>
    <w:p w14:paraId="15936D5D" w14:textId="77777777" w:rsidR="006C592F" w:rsidRPr="00555160" w:rsidRDefault="006C592F" w:rsidP="006C592F">
      <w:pPr>
        <w:numPr>
          <w:ilvl w:val="0"/>
          <w:numId w:val="17"/>
        </w:numPr>
        <w:tabs>
          <w:tab w:val="num" w:pos="1440"/>
        </w:tabs>
        <w:spacing w:beforeLines="0" w:before="0" w:afterLines="0" w:after="0" w:line="360" w:lineRule="exact"/>
        <w:ind w:left="1440" w:rightChars="100" w:right="240" w:firstLineChars="0"/>
        <w:jc w:val="left"/>
      </w:pPr>
      <w:r w:rsidRPr="00555160">
        <w:rPr>
          <w:rFonts w:hint="eastAsia"/>
        </w:rPr>
        <w:t>每一書目均</w:t>
      </w:r>
      <w:proofErr w:type="gramStart"/>
      <w:r w:rsidRPr="00555160">
        <w:rPr>
          <w:rFonts w:hint="eastAsia"/>
        </w:rPr>
        <w:t>採</w:t>
      </w:r>
      <w:proofErr w:type="gramEnd"/>
      <w:r w:rsidRPr="00555160">
        <w:rPr>
          <w:rFonts w:hint="eastAsia"/>
        </w:rPr>
        <w:t>第一行</w:t>
      </w:r>
      <w:proofErr w:type="gramStart"/>
      <w:r w:rsidRPr="00555160">
        <w:rPr>
          <w:rFonts w:hint="eastAsia"/>
        </w:rPr>
        <w:t>凸</w:t>
      </w:r>
      <w:proofErr w:type="gramEnd"/>
      <w:r w:rsidRPr="00555160">
        <w:rPr>
          <w:rFonts w:hint="eastAsia"/>
        </w:rPr>
        <w:t>排</w:t>
      </w:r>
      <w:r w:rsidRPr="00555160">
        <w:rPr>
          <w:rFonts w:hint="eastAsia"/>
        </w:rPr>
        <w:t>2</w:t>
      </w:r>
      <w:r w:rsidRPr="00555160">
        <w:rPr>
          <w:rFonts w:hint="eastAsia"/>
        </w:rPr>
        <w:t>字元。</w:t>
      </w:r>
    </w:p>
    <w:p w14:paraId="010AE25E" w14:textId="77777777" w:rsidR="006C592F" w:rsidRDefault="006C592F">
      <w:pPr>
        <w:spacing w:before="180" w:after="180"/>
        <w:ind w:firstLine="480"/>
      </w:pPr>
    </w:p>
    <w:sectPr w:rsidR="006C5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EEFD9" w14:textId="77777777" w:rsidR="0033279E" w:rsidRDefault="0033279E" w:rsidP="006C592F">
      <w:pPr>
        <w:spacing w:before="120" w:after="120"/>
        <w:ind w:firstLine="480"/>
      </w:pPr>
      <w:r>
        <w:separator/>
      </w:r>
    </w:p>
  </w:endnote>
  <w:endnote w:type="continuationSeparator" w:id="0">
    <w:p w14:paraId="6D9B9E00" w14:textId="77777777" w:rsidR="0033279E" w:rsidRDefault="0033279E" w:rsidP="006C592F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B8AE" w14:textId="77777777" w:rsidR="006C592F" w:rsidRDefault="006C592F">
    <w:pPr>
      <w:pStyle w:val="a5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0023516"/>
      <w:docPartObj>
        <w:docPartGallery w:val="Page Numbers (Bottom of Page)"/>
        <w:docPartUnique/>
      </w:docPartObj>
    </w:sdtPr>
    <w:sdtEndPr/>
    <w:sdtContent>
      <w:p w14:paraId="3712DB1F" w14:textId="157587A2" w:rsidR="006C592F" w:rsidRDefault="006C592F">
        <w:pPr>
          <w:pStyle w:val="a5"/>
          <w:spacing w:before="120" w:after="120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ED57162" w14:textId="77777777" w:rsidR="006C592F" w:rsidRDefault="006C592F">
    <w:pPr>
      <w:pStyle w:val="a5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084A" w14:textId="77777777" w:rsidR="006C592F" w:rsidRDefault="006C592F">
    <w:pPr>
      <w:pStyle w:val="a5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9DAC" w14:textId="77777777" w:rsidR="0033279E" w:rsidRDefault="0033279E" w:rsidP="006C592F">
      <w:pPr>
        <w:spacing w:before="120" w:after="120"/>
        <w:ind w:firstLine="480"/>
      </w:pPr>
      <w:r>
        <w:separator/>
      </w:r>
    </w:p>
  </w:footnote>
  <w:footnote w:type="continuationSeparator" w:id="0">
    <w:p w14:paraId="4CCE59FB" w14:textId="77777777" w:rsidR="0033279E" w:rsidRDefault="0033279E" w:rsidP="006C592F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D887" w14:textId="77777777" w:rsidR="006C592F" w:rsidRDefault="006C592F">
    <w:pPr>
      <w:pStyle w:val="a3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8267" w14:textId="77777777" w:rsidR="006C592F" w:rsidRDefault="006C592F">
    <w:pPr>
      <w:pStyle w:val="a3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F323" w14:textId="77777777" w:rsidR="006C592F" w:rsidRDefault="006C592F">
    <w:pPr>
      <w:pStyle w:val="a3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1C0"/>
    <w:multiLevelType w:val="hybridMultilevel"/>
    <w:tmpl w:val="0082B9BC"/>
    <w:lvl w:ilvl="0" w:tplc="20886F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4E3"/>
    <w:multiLevelType w:val="hybridMultilevel"/>
    <w:tmpl w:val="F1B68020"/>
    <w:lvl w:ilvl="0" w:tplc="20886F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387B21"/>
    <w:multiLevelType w:val="hybridMultilevel"/>
    <w:tmpl w:val="0D8C129A"/>
    <w:lvl w:ilvl="0" w:tplc="20886F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33556B"/>
    <w:multiLevelType w:val="hybridMultilevel"/>
    <w:tmpl w:val="74161594"/>
    <w:lvl w:ilvl="0" w:tplc="20886F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5969AA"/>
    <w:multiLevelType w:val="hybridMultilevel"/>
    <w:tmpl w:val="3EB073C2"/>
    <w:lvl w:ilvl="0" w:tplc="AD7C16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227478CB"/>
    <w:multiLevelType w:val="hybridMultilevel"/>
    <w:tmpl w:val="C7C0A638"/>
    <w:lvl w:ilvl="0" w:tplc="20886F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FB2CC1"/>
    <w:multiLevelType w:val="hybridMultilevel"/>
    <w:tmpl w:val="588C6CC4"/>
    <w:lvl w:ilvl="0" w:tplc="20886F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586A97"/>
    <w:multiLevelType w:val="hybridMultilevel"/>
    <w:tmpl w:val="C27A3B5A"/>
    <w:lvl w:ilvl="0" w:tplc="20886F78">
      <w:start w:val="1"/>
      <w:numFmt w:val="taiwaneseCountingThousand"/>
      <w:lvlText w:val="（%1）"/>
      <w:lvlJc w:val="left"/>
      <w:pPr>
        <w:tabs>
          <w:tab w:val="num" w:pos="2564"/>
        </w:tabs>
        <w:ind w:left="256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4"/>
        </w:tabs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4"/>
        </w:tabs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4"/>
        </w:tabs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4"/>
        </w:tabs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4"/>
        </w:tabs>
        <w:ind w:left="5804" w:hanging="480"/>
      </w:pPr>
    </w:lvl>
  </w:abstractNum>
  <w:abstractNum w:abstractNumId="8" w15:restartNumberingAfterBreak="0">
    <w:nsid w:val="422B2349"/>
    <w:multiLevelType w:val="hybridMultilevel"/>
    <w:tmpl w:val="C300846E"/>
    <w:lvl w:ilvl="0" w:tplc="20886F78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1"/>
        </w:tabs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1"/>
        </w:tabs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1"/>
        </w:tabs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1"/>
        </w:tabs>
        <w:ind w:left="4811" w:hanging="480"/>
      </w:pPr>
    </w:lvl>
  </w:abstractNum>
  <w:abstractNum w:abstractNumId="9" w15:restartNumberingAfterBreak="0">
    <w:nsid w:val="4AC06F3E"/>
    <w:multiLevelType w:val="hybridMultilevel"/>
    <w:tmpl w:val="FF9EE718"/>
    <w:lvl w:ilvl="0" w:tplc="20886F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3065562"/>
    <w:multiLevelType w:val="hybridMultilevel"/>
    <w:tmpl w:val="9878DC26"/>
    <w:lvl w:ilvl="0" w:tplc="AD7C16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E67430"/>
    <w:multiLevelType w:val="hybridMultilevel"/>
    <w:tmpl w:val="5FCA2834"/>
    <w:styleLink w:val="11"/>
    <w:lvl w:ilvl="0" w:tplc="0A0E1BB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C9749B"/>
    <w:multiLevelType w:val="hybridMultilevel"/>
    <w:tmpl w:val="49D02448"/>
    <w:lvl w:ilvl="0" w:tplc="20886F7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3" w15:restartNumberingAfterBreak="0">
    <w:nsid w:val="6470726D"/>
    <w:multiLevelType w:val="hybridMultilevel"/>
    <w:tmpl w:val="10CE1AB0"/>
    <w:lvl w:ilvl="0" w:tplc="20886F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815114"/>
    <w:multiLevelType w:val="hybridMultilevel"/>
    <w:tmpl w:val="60B6C540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6B0A2870"/>
    <w:multiLevelType w:val="hybridMultilevel"/>
    <w:tmpl w:val="022495AC"/>
    <w:lvl w:ilvl="0" w:tplc="20886F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E753FEC"/>
    <w:multiLevelType w:val="hybridMultilevel"/>
    <w:tmpl w:val="EA7E7196"/>
    <w:lvl w:ilvl="0" w:tplc="20886F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6F47490C"/>
    <w:multiLevelType w:val="hybridMultilevel"/>
    <w:tmpl w:val="4C6407C6"/>
    <w:lvl w:ilvl="0" w:tplc="20886F78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5"/>
  </w:num>
  <w:num w:numId="7">
    <w:abstractNumId w:val="5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14"/>
  </w:num>
  <w:num w:numId="15">
    <w:abstractNumId w:val="8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2F"/>
    <w:rsid w:val="00036293"/>
    <w:rsid w:val="002069D1"/>
    <w:rsid w:val="0033279E"/>
    <w:rsid w:val="006C592F"/>
    <w:rsid w:val="00902A0F"/>
    <w:rsid w:val="00AA533F"/>
    <w:rsid w:val="00C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EEAF"/>
  <w15:chartTrackingRefBased/>
  <w15:docId w15:val="{BDAA007B-CE50-4AC8-AAD6-4C603C46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92F"/>
    <w:pPr>
      <w:widowControl w:val="0"/>
      <w:spacing w:beforeLines="50" w:before="50" w:afterLines="50" w:after="50"/>
      <w:ind w:firstLineChars="200" w:firstLine="2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已輸入樣式 11"/>
    <w:rsid w:val="006C592F"/>
    <w:pPr>
      <w:numPr>
        <w:numId w:val="18"/>
      </w:numPr>
    </w:pPr>
  </w:style>
  <w:style w:type="paragraph" w:styleId="a3">
    <w:name w:val="header"/>
    <w:basedOn w:val="a"/>
    <w:link w:val="a4"/>
    <w:uiPriority w:val="99"/>
    <w:unhideWhenUsed/>
    <w:rsid w:val="006C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59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9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陳鴻鈞</dc:creator>
  <cp:keywords/>
  <dc:description/>
  <cp:lastModifiedBy>陳鴻鈞</cp:lastModifiedBy>
  <cp:revision>2</cp:revision>
  <cp:lastPrinted>2020-06-03T03:28:00Z</cp:lastPrinted>
  <dcterms:created xsi:type="dcterms:W3CDTF">2020-06-10T04:42:00Z</dcterms:created>
  <dcterms:modified xsi:type="dcterms:W3CDTF">2020-06-10T04:42:00Z</dcterms:modified>
</cp:coreProperties>
</file>